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A6E99" w14:textId="506AD8E6" w:rsidR="004D6B86" w:rsidRDefault="00BB32A4">
      <w:pPr>
        <w:pStyle w:val="Title"/>
      </w:pPr>
      <w:r>
        <w:t>Module 1: Discussion</w:t>
      </w:r>
    </w:p>
    <w:p w14:paraId="78A1C489" w14:textId="6587103C" w:rsidR="004D6B86" w:rsidRDefault="00BB32A4">
      <w:pPr>
        <w:pStyle w:val="Title2"/>
      </w:pPr>
      <w:r>
        <w:t>Karen Flores</w:t>
      </w:r>
    </w:p>
    <w:p w14:paraId="70FDBDC4" w14:textId="25C3AE76" w:rsidR="004D6B86" w:rsidRDefault="00BB32A4">
      <w:pPr>
        <w:pStyle w:val="Title2"/>
      </w:pPr>
      <w:r>
        <w:t>University of San Diego</w:t>
      </w:r>
    </w:p>
    <w:p w14:paraId="51660E19" w14:textId="72BF181D" w:rsidR="004D6B86" w:rsidRDefault="004D6B86">
      <w:pPr>
        <w:pStyle w:val="Title"/>
      </w:pPr>
    </w:p>
    <w:p w14:paraId="5337C5B3" w14:textId="3D209F88" w:rsidR="004D6B86" w:rsidRPr="00A4757D" w:rsidRDefault="004D6B86"/>
    <w:p w14:paraId="4AAAD18B" w14:textId="3CDED815" w:rsidR="006D7EE9" w:rsidRDefault="00BB32A4" w:rsidP="006D7EE9">
      <w:pPr>
        <w:pStyle w:val="SectionTitle"/>
      </w:pPr>
      <w:r>
        <w:lastRenderedPageBreak/>
        <w:t>Module 1: Discussion</w:t>
      </w:r>
    </w:p>
    <w:p w14:paraId="7F021B96" w14:textId="0D8B3C25" w:rsidR="004D6B86" w:rsidRDefault="006D7EE9" w:rsidP="00BB32A4">
      <w:r>
        <w:t xml:space="preserve"> </w:t>
      </w:r>
      <w:sdt>
        <w:sdtPr>
          <w:alias w:val="Enter Paragraph Text:"/>
          <w:tag w:val="Enter Paragraph Text:"/>
          <w:id w:val="-1802684116"/>
          <w:placeholder>
            <w:docPart w:val="93D3D6128D6742408EF35063F2F2769D"/>
          </w:placeholder>
          <w:temporary/>
          <w15:appearance w15:val="hidden"/>
        </w:sdtPr>
        <w:sdtEndPr/>
        <w:sdtContent>
          <w:r w:rsidR="00BB32A4">
            <w:t>There numerous factors that contributed to the development of the U.S.</w:t>
          </w:r>
          <w:r w:rsidR="005575D7">
            <w:t xml:space="preserve"> heath care system.</w:t>
          </w:r>
          <w:r w:rsidR="005C0790">
            <w:t xml:space="preserve"> One of these factors can be attributed to the historical legacy of the creation </w:t>
          </w:r>
          <w:r w:rsidR="00FF6DD4">
            <w:t>one of the most</w:t>
          </w:r>
          <w:r w:rsidR="005C0790">
            <w:t xml:space="preserve"> more successful insurance systems: Blue Cross hospital insurance.  Even though, Blue Cross was not the first insurance system created, its success is a milestone for the health care system.  This model was later evolved into multihospital plans that increased affluence of patience and collaborations between different institutions</w:t>
          </w:r>
          <w:r w:rsidR="0090283E">
            <w:t>.</w:t>
          </w:r>
          <w:sdt>
            <w:sdtPr>
              <w:id w:val="1677924950"/>
              <w:citation/>
            </w:sdtPr>
            <w:sdtEndPr/>
            <w:sdtContent>
              <w:r w:rsidR="0090283E">
                <w:fldChar w:fldCharType="begin"/>
              </w:r>
              <w:r w:rsidR="0090283E" w:rsidRPr="0090283E">
                <w:instrText xml:space="preserve"> CITATION You18 \l 2058 </w:instrText>
              </w:r>
              <w:r w:rsidR="0090283E">
                <w:fldChar w:fldCharType="separate"/>
              </w:r>
              <w:r w:rsidR="0090283E" w:rsidRPr="0090283E">
                <w:rPr>
                  <w:noProof/>
                </w:rPr>
                <w:t xml:space="preserve"> (Young &amp; Kroth, 2018)</w:t>
              </w:r>
              <w:r w:rsidR="0090283E">
                <w:fldChar w:fldCharType="end"/>
              </w:r>
            </w:sdtContent>
          </w:sdt>
          <w:r w:rsidR="0090283E">
            <w:t xml:space="preserve">  </w:t>
          </w:r>
          <w:r w:rsidR="00FF6DD4">
            <w:t>Therefore, m</w:t>
          </w:r>
          <w:r w:rsidR="0090283E">
            <w:t xml:space="preserve">any insurance providers derived and replicated the success of the Blue Cross insurance system and, in the subsequent years, </w:t>
          </w:r>
          <w:r w:rsidR="00FF6DD4">
            <w:t>these insurance companies had become</w:t>
          </w:r>
          <w:r w:rsidR="0090283E">
            <w:t xml:space="preserve"> major influencers on the development of health care system in the U.S.</w:t>
          </w:r>
        </w:sdtContent>
      </w:sdt>
    </w:p>
    <w:p w14:paraId="0A5E1F58" w14:textId="4CAE586B" w:rsidR="005C0790" w:rsidRDefault="005C0790" w:rsidP="00BB32A4">
      <w:r>
        <w:t>After World War II, the government</w:t>
      </w:r>
      <w:r w:rsidR="00FF6DD4">
        <w:t>,</w:t>
      </w:r>
      <w:r>
        <w:t xml:space="preserve"> </w:t>
      </w:r>
      <w:r w:rsidR="008C616B">
        <w:t>in an attempt to boost economy</w:t>
      </w:r>
      <w:r w:rsidR="00FF6DD4">
        <w:t>,</w:t>
      </w:r>
      <w:r w:rsidR="008C616B">
        <w:t xml:space="preserve"> provided exclusions of health care insurance from taxable income.  The measure allowed employees to receive salary increases in form of insurance benefits.  This </w:t>
      </w:r>
      <w:r w:rsidR="00FF6DD4">
        <w:t>can be accounted as</w:t>
      </w:r>
      <w:r w:rsidR="008C616B">
        <w:t xml:space="preserve"> the first milestone for federal contribution into the promotion of health insurance coverage</w:t>
      </w:r>
      <w:r w:rsidR="007E31D4">
        <w:t>.  This measure</w:t>
      </w:r>
      <w:r w:rsidR="008C616B">
        <w:t xml:space="preserve"> translated into the prominent role taken by the government to expand health care coverage to special populations.</w:t>
      </w:r>
      <w:sdt>
        <w:sdtPr>
          <w:id w:val="-1671713649"/>
          <w:citation/>
        </w:sdtPr>
        <w:sdtEndPr/>
        <w:sdtContent>
          <w:r w:rsidR="008C616B">
            <w:fldChar w:fldCharType="begin"/>
          </w:r>
          <w:r w:rsidR="008C616B" w:rsidRPr="008C616B">
            <w:instrText xml:space="preserve"> CITATION You18 \l 2058 </w:instrText>
          </w:r>
          <w:r w:rsidR="008C616B">
            <w:fldChar w:fldCharType="separate"/>
          </w:r>
          <w:r w:rsidR="008C616B" w:rsidRPr="008C616B">
            <w:rPr>
              <w:noProof/>
            </w:rPr>
            <w:t xml:space="preserve"> </w:t>
          </w:r>
          <w:r w:rsidR="008C616B" w:rsidRPr="0090283E">
            <w:rPr>
              <w:noProof/>
            </w:rPr>
            <w:t>(Young &amp; Kroth, 2018)</w:t>
          </w:r>
          <w:r w:rsidR="008C616B">
            <w:fldChar w:fldCharType="end"/>
          </w:r>
        </w:sdtContent>
      </w:sdt>
      <w:r w:rsidR="0090283E">
        <w:t xml:space="preserve">  The role of the government during the promotion of coverage has been a determinant factor on the creation of programs such as Medicaid, Medicare, and, more recently, Affordable Care Act (ACA).</w:t>
      </w:r>
    </w:p>
    <w:p w14:paraId="45B1EEA1" w14:textId="78058ABD" w:rsidR="0090283E" w:rsidRDefault="0090283E" w:rsidP="00BB32A4">
      <w:r>
        <w:t>Another determinant factor during the development of the health care systems in the U.S. is the intentional and unintentional acts of discrimination.</w:t>
      </w:r>
      <w:sdt>
        <w:sdtPr>
          <w:id w:val="560835831"/>
          <w:citation/>
        </w:sdtPr>
        <w:sdtEndPr/>
        <w:sdtContent>
          <w:r>
            <w:fldChar w:fldCharType="begin"/>
          </w:r>
          <w:r w:rsidRPr="0090283E">
            <w:instrText xml:space="preserve"> CITATION Gro17 \l 2058 </w:instrText>
          </w:r>
          <w:r>
            <w:fldChar w:fldCharType="separate"/>
          </w:r>
          <w:r w:rsidRPr="0090283E">
            <w:rPr>
              <w:noProof/>
            </w:rPr>
            <w:t xml:space="preserve"> </w:t>
          </w:r>
          <w:r w:rsidRPr="009A7E00">
            <w:rPr>
              <w:noProof/>
            </w:rPr>
            <w:t>(Grogan, 2017)</w:t>
          </w:r>
          <w:r>
            <w:fldChar w:fldCharType="end"/>
          </w:r>
        </w:sdtContent>
      </w:sdt>
      <w:r>
        <w:t xml:space="preserve">  As it was stated by </w:t>
      </w:r>
      <w:r w:rsidR="007E31D4" w:rsidRPr="009A7E00">
        <w:rPr>
          <w:noProof/>
        </w:rPr>
        <w:t xml:space="preserve">Wilkinson, </w:t>
      </w:r>
      <w:r w:rsidR="007E31D4">
        <w:rPr>
          <w:noProof/>
        </w:rPr>
        <w:t>&amp; others (</w:t>
      </w:r>
      <w:r w:rsidR="007E31D4" w:rsidRPr="009A7E00">
        <w:rPr>
          <w:noProof/>
        </w:rPr>
        <w:t>2017)</w:t>
      </w:r>
      <w:r w:rsidR="009A7E00">
        <w:t xml:space="preserve">, it has been demonstrated </w:t>
      </w:r>
      <w:r w:rsidR="007E31D4">
        <w:t xml:space="preserve">that </w:t>
      </w:r>
      <w:r w:rsidR="009A7E00">
        <w:t>th</w:t>
      </w:r>
      <w:r w:rsidR="007E31D4">
        <w:t>ese</w:t>
      </w:r>
      <w:r w:rsidR="009A7E00">
        <w:t xml:space="preserve"> acts</w:t>
      </w:r>
      <w:r w:rsidR="007E31D4">
        <w:t xml:space="preserve"> of discrimination</w:t>
      </w:r>
      <w:r w:rsidR="009A7E00">
        <w:t xml:space="preserve"> have a huge impact on health provision and</w:t>
      </w:r>
      <w:r w:rsidR="007E31D4">
        <w:t>, on the contrary,</w:t>
      </w:r>
      <w:r w:rsidR="009A7E00">
        <w:t xml:space="preserve"> the investment on social equity measures </w:t>
      </w:r>
      <w:r w:rsidR="009A7E00">
        <w:lastRenderedPageBreak/>
        <w:t xml:space="preserve">improves health outcome.  </w:t>
      </w:r>
      <w:r w:rsidR="007E31D4">
        <w:t>This</w:t>
      </w:r>
      <w:r w:rsidR="009A7E00">
        <w:t xml:space="preserve"> factor </w:t>
      </w:r>
      <w:r w:rsidR="007E31D4">
        <w:t>has been proven</w:t>
      </w:r>
      <w:r w:rsidR="009A7E00">
        <w:t xml:space="preserve"> extremely difficult to modify due to the fact that it requires the involvement of the population in general.</w:t>
      </w:r>
    </w:p>
    <w:p w14:paraId="6F701256" w14:textId="1477CB61" w:rsidR="00574F23" w:rsidRDefault="008904D7" w:rsidP="00BB32A4">
      <w:r>
        <w:t>All these factors contributed and continue to contribute to the current status of the U.S. health care system paradox:  great spending and low health care quality.  As a result of this</w:t>
      </w:r>
      <w:r w:rsidR="007F0298">
        <w:t>, on 2010, the Affordable Care Act was created</w:t>
      </w:r>
      <w:r>
        <w:t xml:space="preserve"> in order to leverage some of the issues of the U.S. health care system</w:t>
      </w:r>
      <w:r w:rsidR="007F0298">
        <w:t>.  The main purpose of this provision was to provide uncovered populations with more accessible insurance coverage</w:t>
      </w:r>
      <w:r>
        <w:t xml:space="preserve"> and reduce expenditures</w:t>
      </w:r>
      <w:r w:rsidR="007F0298">
        <w:t>.  On 2017, the ACA was repealed, although, it has yet to be determined how every state will leverage this issu</w:t>
      </w:r>
      <w:r w:rsidR="007E31D4">
        <w:t>e</w:t>
      </w:r>
      <w:r>
        <w:t>.  T</w:t>
      </w:r>
      <w:r w:rsidR="007F0298">
        <w:t>here are some foreseeable consequences</w:t>
      </w:r>
      <w:r>
        <w:t xml:space="preserve"> to this repeal</w:t>
      </w:r>
      <w:r w:rsidR="007F0298">
        <w:t>.</w:t>
      </w:r>
      <w:sdt>
        <w:sdtPr>
          <w:id w:val="582812161"/>
          <w:citation/>
        </w:sdtPr>
        <w:sdtEndPr/>
        <w:sdtContent>
          <w:r w:rsidR="007F0298">
            <w:fldChar w:fldCharType="begin"/>
          </w:r>
          <w:r w:rsidR="007F0298" w:rsidRPr="007F0298">
            <w:instrText xml:space="preserve"> CITATION Pal18 \l 2058 </w:instrText>
          </w:r>
          <w:r w:rsidR="007F0298">
            <w:fldChar w:fldCharType="separate"/>
          </w:r>
          <w:r w:rsidR="007F0298" w:rsidRPr="007F0298">
            <w:rPr>
              <w:noProof/>
            </w:rPr>
            <w:t xml:space="preserve"> </w:t>
          </w:r>
          <w:r w:rsidR="007F0298" w:rsidRPr="00FF6DD4">
            <w:rPr>
              <w:noProof/>
            </w:rPr>
            <w:t>(Palanker, Schwab, &amp; Giovanelli, 2018)</w:t>
          </w:r>
          <w:r w:rsidR="007F0298">
            <w:fldChar w:fldCharType="end"/>
          </w:r>
        </w:sdtContent>
      </w:sdt>
      <w:r w:rsidR="00FF6DD4">
        <w:t xml:space="preserve"> First, fewer people will have health insurance coverage</w:t>
      </w:r>
      <w:r>
        <w:t>, unless each state enforces mandatory coverage</w:t>
      </w:r>
      <w:r w:rsidR="00FF6DD4">
        <w:t>. Second, premiums and cost-sharing contributions may rise sharply.  And,</w:t>
      </w:r>
      <w:r w:rsidR="007F0298">
        <w:t xml:space="preserve"> </w:t>
      </w:r>
      <w:r w:rsidR="00FF6DD4">
        <w:t xml:space="preserve">third, financing to pay all expenditures plan will be more </w:t>
      </w:r>
      <w:r>
        <w:t>aggressive</w:t>
      </w:r>
      <w:r w:rsidR="00FF6DD4">
        <w:t xml:space="preserve"> due to the repeal on taxation on wealthy Americans</w:t>
      </w:r>
      <w:r>
        <w:t>.  At the end, this</w:t>
      </w:r>
      <w:r w:rsidR="00FF6DD4">
        <w:t xml:space="preserve"> will promote financial burden on lower income populations.</w:t>
      </w:r>
      <w:sdt>
        <w:sdtPr>
          <w:id w:val="-691375795"/>
          <w:citation/>
        </w:sdtPr>
        <w:sdtEndPr/>
        <w:sdtContent>
          <w:r w:rsidR="00FF6DD4">
            <w:fldChar w:fldCharType="begin"/>
          </w:r>
          <w:r w:rsidR="00FF6DD4" w:rsidRPr="00FF6DD4">
            <w:instrText xml:space="preserve"> CITATION Gro17 \l 2058 </w:instrText>
          </w:r>
          <w:r w:rsidR="00FF6DD4">
            <w:fldChar w:fldCharType="separate"/>
          </w:r>
          <w:r w:rsidR="00FF6DD4" w:rsidRPr="00FF6DD4">
            <w:rPr>
              <w:noProof/>
            </w:rPr>
            <w:t xml:space="preserve"> </w:t>
          </w:r>
          <w:r w:rsidR="00FF6DD4" w:rsidRPr="008904D7">
            <w:rPr>
              <w:noProof/>
            </w:rPr>
            <w:t>(Grogan, 2017)</w:t>
          </w:r>
          <w:r w:rsidR="00FF6DD4">
            <w:fldChar w:fldCharType="end"/>
          </w:r>
        </w:sdtContent>
      </w:sdt>
    </w:p>
    <w:p w14:paraId="52C2132A" w14:textId="77777777" w:rsidR="00574F23" w:rsidRDefault="00574F23">
      <w:r>
        <w:br w:type="page"/>
      </w:r>
    </w:p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 w:val="0"/>
          <w:bCs w:val="0"/>
        </w:rPr>
        <w:id w:val="-650907164"/>
        <w:docPartObj>
          <w:docPartGallery w:val="Bibliographies"/>
          <w:docPartUnique/>
        </w:docPartObj>
      </w:sdtPr>
      <w:sdtEndPr/>
      <w:sdtContent>
        <w:p w14:paraId="0E8EBDAD" w14:textId="2D13D335" w:rsidR="007E31D4" w:rsidRDefault="007E31D4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2345FC87" w14:textId="77777777" w:rsidR="007E31D4" w:rsidRDefault="007E31D4" w:rsidP="007E31D4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Grogan, C. (2017). How the ACA Addressed Health Equity and What Repeal Would Mean. </w:t>
              </w:r>
              <w:r>
                <w:rPr>
                  <w:i/>
                  <w:iCs/>
                  <w:noProof/>
                </w:rPr>
                <w:t>Journal Healt Politics, Policy and Law, 42</w:t>
              </w:r>
              <w:r>
                <w:rPr>
                  <w:noProof/>
                </w:rPr>
                <w:t>(5), 985-993. doi:10.1215/03616878-3940508</w:t>
              </w:r>
            </w:p>
            <w:p w14:paraId="4EF58BFA" w14:textId="77777777" w:rsidR="007E31D4" w:rsidRDefault="007E31D4" w:rsidP="007E31D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Palanker, D., Schwab, R., &amp; Giovanelli, J. (2018, Junio 14). </w:t>
              </w:r>
              <w:r>
                <w:rPr>
                  <w:i/>
                  <w:iCs/>
                  <w:noProof/>
                </w:rPr>
                <w:t>State Efforts to Pass Individual Mandate Requirement Aim to Stabilize Markets and Protect Consumers</w:t>
              </w:r>
              <w:r>
                <w:rPr>
                  <w:noProof/>
                </w:rPr>
                <w:t>. Retrieved from The Commonwealth Fund: https://www.commonwealthfund.org/blog/2018/state-efforts-pass-individual-mandate-requirements-aim-stabilize-markets-and-protect</w:t>
              </w:r>
            </w:p>
            <w:p w14:paraId="3D07D3DB" w14:textId="77777777" w:rsidR="007E31D4" w:rsidRDefault="007E31D4" w:rsidP="007E31D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Wilkinson, G., Sager, A., Selig, S., Antonelli, R., Morton, S., Hirsch, G., . . . Wachman, M. (2017, December). No Equity, No Triple Aim: Strategic Proposals to Advance Health Equity in a Voltile Policy Environment. </w:t>
              </w:r>
              <w:r>
                <w:rPr>
                  <w:i/>
                  <w:iCs/>
                  <w:noProof/>
                </w:rPr>
                <w:t>American Journal of Public Health, 107</w:t>
              </w:r>
              <w:r>
                <w:rPr>
                  <w:noProof/>
                </w:rPr>
                <w:t>(Suppl 3), S223-S228. doi:10.2105/AJPH.2017.304000</w:t>
              </w:r>
            </w:p>
            <w:p w14:paraId="705750D2" w14:textId="77777777" w:rsidR="007E31D4" w:rsidRDefault="007E31D4" w:rsidP="007E31D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Young, K., &amp; Kroth, P. (2018). Benchmark Developments in U.S. Health Care. In K. Young, &amp; P. Kroth, </w:t>
              </w:r>
              <w:r>
                <w:rPr>
                  <w:i/>
                  <w:iCs/>
                  <w:noProof/>
                </w:rPr>
                <w:t>Sultz &amp; Young's Health Care USA</w:t>
              </w:r>
              <w:r>
                <w:rPr>
                  <w:noProof/>
                </w:rPr>
                <w:t xml:space="preserve"> (pp. 23-44). Burlington, MA, USA: Jones &amp; Bartlett Learning.</w:t>
              </w:r>
            </w:p>
            <w:p w14:paraId="150F414F" w14:textId="6E8CDD54" w:rsidR="007E31D4" w:rsidRDefault="007E31D4" w:rsidP="007E31D4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056E8FBC" w14:textId="77777777" w:rsidR="007E31D4" w:rsidRDefault="007E31D4" w:rsidP="00BB32A4"/>
    <w:sectPr w:rsidR="007E31D4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9F5D" w14:textId="77777777" w:rsidR="00072EC1" w:rsidRDefault="00072EC1">
      <w:pPr>
        <w:spacing w:line="240" w:lineRule="auto"/>
      </w:pPr>
      <w:r>
        <w:separator/>
      </w:r>
    </w:p>
    <w:p w14:paraId="7E956835" w14:textId="77777777" w:rsidR="00072EC1" w:rsidRDefault="00072EC1"/>
  </w:endnote>
  <w:endnote w:type="continuationSeparator" w:id="0">
    <w:p w14:paraId="53C50FA3" w14:textId="77777777" w:rsidR="00072EC1" w:rsidRDefault="00072EC1">
      <w:pPr>
        <w:spacing w:line="240" w:lineRule="auto"/>
      </w:pPr>
      <w:r>
        <w:continuationSeparator/>
      </w:r>
    </w:p>
    <w:p w14:paraId="49F5B82E" w14:textId="77777777" w:rsidR="00072EC1" w:rsidRDefault="00072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9C33" w14:textId="77777777" w:rsidR="00072EC1" w:rsidRDefault="00072EC1">
      <w:pPr>
        <w:spacing w:line="240" w:lineRule="auto"/>
      </w:pPr>
      <w:r>
        <w:separator/>
      </w:r>
    </w:p>
    <w:p w14:paraId="168F1949" w14:textId="77777777" w:rsidR="00072EC1" w:rsidRDefault="00072EC1"/>
  </w:footnote>
  <w:footnote w:type="continuationSeparator" w:id="0">
    <w:p w14:paraId="79EFE79B" w14:textId="77777777" w:rsidR="00072EC1" w:rsidRDefault="00072EC1">
      <w:pPr>
        <w:spacing w:line="240" w:lineRule="auto"/>
      </w:pPr>
      <w:r>
        <w:continuationSeparator/>
      </w:r>
    </w:p>
    <w:p w14:paraId="03951136" w14:textId="77777777" w:rsidR="00072EC1" w:rsidRDefault="00072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 w14:paraId="52D7CDE7" w14:textId="77777777">
      <w:tc>
        <w:tcPr>
          <w:tcW w:w="8280" w:type="dxa"/>
        </w:tcPr>
        <w:p w14:paraId="23B1A09A" w14:textId="228247EA" w:rsidR="004D6B86" w:rsidRPr="00170521" w:rsidRDefault="00574F23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>
                <w:t>MODULE 1: DISCUSSION</w:t>
              </w:r>
            </w:sdtContent>
          </w:sdt>
        </w:p>
      </w:tc>
      <w:tc>
        <w:tcPr>
          <w:tcW w:w="1080" w:type="dxa"/>
        </w:tcPr>
        <w:p w14:paraId="706AF8CD" w14:textId="77777777" w:rsidR="004D6B86" w:rsidRDefault="00345333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25C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3C02F374" w14:textId="77777777"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 w14:paraId="6577345D" w14:textId="77777777">
      <w:tc>
        <w:tcPr>
          <w:tcW w:w="8280" w:type="dxa"/>
        </w:tcPr>
        <w:p w14:paraId="0C87B343" w14:textId="5696280E" w:rsidR="004D6B86" w:rsidRPr="009F0414" w:rsidRDefault="00961AE5" w:rsidP="00504F88">
          <w:pPr>
            <w:pStyle w:val="Header"/>
          </w:pPr>
          <w:r>
            <w:t xml:space="preserve">Running head: </w:t>
          </w:r>
          <w:sdt>
            <w:sdtPr>
              <w:alias w:val="Enter shortened title:"/>
              <w:tag w:val="Enter shortened title:"/>
              <w:id w:val="-211583021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574F23">
                <w:t>MODULE 1: DISCUSSION</w:t>
              </w:r>
            </w:sdtContent>
          </w:sdt>
        </w:p>
      </w:tc>
      <w:tc>
        <w:tcPr>
          <w:tcW w:w="1080" w:type="dxa"/>
        </w:tcPr>
        <w:p w14:paraId="4CF4C6B0" w14:textId="77777777" w:rsidR="004D6B86" w:rsidRDefault="00345333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25C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920B93D" w14:textId="77777777"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ttachedTemplate r:id="rId1"/>
  <w:defaultTabStop w:val="72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C1"/>
    <w:rsid w:val="00006BBA"/>
    <w:rsid w:val="0001010E"/>
    <w:rsid w:val="000217F5"/>
    <w:rsid w:val="00072EC1"/>
    <w:rsid w:val="00097169"/>
    <w:rsid w:val="00114BFA"/>
    <w:rsid w:val="001602E3"/>
    <w:rsid w:val="00160C0C"/>
    <w:rsid w:val="001664A2"/>
    <w:rsid w:val="00170521"/>
    <w:rsid w:val="001B4848"/>
    <w:rsid w:val="001F447A"/>
    <w:rsid w:val="001F7399"/>
    <w:rsid w:val="00212319"/>
    <w:rsid w:val="00225BE3"/>
    <w:rsid w:val="00274E0A"/>
    <w:rsid w:val="002B6153"/>
    <w:rsid w:val="002C627C"/>
    <w:rsid w:val="00307586"/>
    <w:rsid w:val="00336906"/>
    <w:rsid w:val="00345333"/>
    <w:rsid w:val="003A06C6"/>
    <w:rsid w:val="003E36B1"/>
    <w:rsid w:val="003E4162"/>
    <w:rsid w:val="003F7CBD"/>
    <w:rsid w:val="00481CF8"/>
    <w:rsid w:val="00492C2D"/>
    <w:rsid w:val="004A3D87"/>
    <w:rsid w:val="004B18A9"/>
    <w:rsid w:val="004D4F8C"/>
    <w:rsid w:val="004D6B86"/>
    <w:rsid w:val="00504F88"/>
    <w:rsid w:val="0055242C"/>
    <w:rsid w:val="005575D7"/>
    <w:rsid w:val="00574F23"/>
    <w:rsid w:val="00595412"/>
    <w:rsid w:val="005C0790"/>
    <w:rsid w:val="0061747E"/>
    <w:rsid w:val="00641876"/>
    <w:rsid w:val="00645290"/>
    <w:rsid w:val="006B015B"/>
    <w:rsid w:val="006C162F"/>
    <w:rsid w:val="006D7EE9"/>
    <w:rsid w:val="007244DE"/>
    <w:rsid w:val="007E31D4"/>
    <w:rsid w:val="007F0298"/>
    <w:rsid w:val="0081390C"/>
    <w:rsid w:val="00816831"/>
    <w:rsid w:val="00837D67"/>
    <w:rsid w:val="008747E8"/>
    <w:rsid w:val="008904D7"/>
    <w:rsid w:val="008A2A83"/>
    <w:rsid w:val="008C616B"/>
    <w:rsid w:val="0090283E"/>
    <w:rsid w:val="00910F0E"/>
    <w:rsid w:val="00961AE5"/>
    <w:rsid w:val="009A2C38"/>
    <w:rsid w:val="009A7E00"/>
    <w:rsid w:val="009F0414"/>
    <w:rsid w:val="00A4757D"/>
    <w:rsid w:val="00A77F6B"/>
    <w:rsid w:val="00A81BB2"/>
    <w:rsid w:val="00AA5C05"/>
    <w:rsid w:val="00BB32A4"/>
    <w:rsid w:val="00C3438C"/>
    <w:rsid w:val="00C5686B"/>
    <w:rsid w:val="00C74024"/>
    <w:rsid w:val="00C83B15"/>
    <w:rsid w:val="00C925C8"/>
    <w:rsid w:val="00CB7F84"/>
    <w:rsid w:val="00CF1B55"/>
    <w:rsid w:val="00DB2E59"/>
    <w:rsid w:val="00DB358F"/>
    <w:rsid w:val="00DC44F1"/>
    <w:rsid w:val="00DF6D26"/>
    <w:rsid w:val="00E7305D"/>
    <w:rsid w:val="00EA780C"/>
    <w:rsid w:val="00EB69D3"/>
    <w:rsid w:val="00F31D66"/>
    <w:rsid w:val="00F363EC"/>
    <w:rsid w:val="00F413AC"/>
    <w:rsid w:val="00FC511A"/>
    <w:rsid w:val="00FE725C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3FD484"/>
  <w15:chartTrackingRefBased/>
  <w15:docId w15:val="{756EE6D0-F026-44B9-90EF-98ACDAE2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lor\AppData\Roaming\Microsoft\Templates\AP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D3D6128D6742408EF35063F2F2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8851-0187-4ED4-BA40-C19D7D7F54AB}"/>
      </w:docPartPr>
      <w:docPartBody>
        <w:p w:rsidR="00A67C28" w:rsidRDefault="00A67C28">
          <w:pPr>
            <w:pStyle w:val="93D3D6128D6742408EF35063F2F2769D"/>
          </w:pPr>
          <w:r>
            <w:t xml:space="preserve">The body of your paper uses a half-inch first line indent and is double-spaced. APA style provides for up to five heading levels, shown in the paragraphs that follow. Note that the word </w:t>
          </w:r>
          <w:r>
            <w:rPr>
              <w:rStyle w:val="Emphasis"/>
            </w:rPr>
            <w:t>Introduction</w:t>
          </w:r>
          <w:r>
            <w:t xml:space="preserve"> should not be used as an initial heading, as it’s assumed</w:t>
          </w:r>
          <w:r>
            <w:t xml:space="preserve"> that your paper begins with an introduction.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28"/>
    <w:rsid w:val="00A6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9BE59D5C2C4CA98102C1522AD42857">
    <w:name w:val="269BE59D5C2C4CA98102C1522AD42857"/>
  </w:style>
  <w:style w:type="paragraph" w:customStyle="1" w:styleId="165A22ECEFD94892A55B0F4841605D88">
    <w:name w:val="165A22ECEFD94892A55B0F4841605D88"/>
  </w:style>
  <w:style w:type="paragraph" w:customStyle="1" w:styleId="4EFC2DEE6D1C47EF9EFB0DF55DC2EF6D">
    <w:name w:val="4EFC2DEE6D1C47EF9EFB0DF55DC2EF6D"/>
  </w:style>
  <w:style w:type="paragraph" w:customStyle="1" w:styleId="F8B245D0227D4B5F88C383156E5FA8BE">
    <w:name w:val="F8B245D0227D4B5F88C383156E5FA8BE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4D7220B607EC4817A2D93C70FF5CA333">
    <w:name w:val="4D7220B607EC4817A2D93C70FF5CA333"/>
  </w:style>
  <w:style w:type="paragraph" w:customStyle="1" w:styleId="4B7726A144E243FB85A193510A46B4BA">
    <w:name w:val="4B7726A144E243FB85A193510A46B4BA"/>
  </w:style>
  <w:style w:type="paragraph" w:customStyle="1" w:styleId="68ED1F346AAC45E895887F50F8A6D62F">
    <w:name w:val="68ED1F346AAC45E895887F50F8A6D62F"/>
  </w:style>
  <w:style w:type="paragraph" w:customStyle="1" w:styleId="93D3D6128D6742408EF35063F2F2769D">
    <w:name w:val="93D3D6128D6742408EF35063F2F2769D"/>
  </w:style>
  <w:style w:type="paragraph" w:customStyle="1" w:styleId="BA0CEA8247D149F184DB15013BEF33F2">
    <w:name w:val="BA0CEA8247D149F184DB15013BEF33F2"/>
  </w:style>
  <w:style w:type="paragraph" w:customStyle="1" w:styleId="412183DFB337414DA7FA136F2A5E75CB">
    <w:name w:val="412183DFB337414DA7FA136F2A5E75CB"/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paragraph" w:customStyle="1" w:styleId="2F8CE8364A5341E3B7F214F629AE7F05">
    <w:name w:val="2F8CE8364A5341E3B7F214F629AE7F05"/>
  </w:style>
  <w:style w:type="paragraph" w:customStyle="1" w:styleId="ED06FB3A949A430EAF117B50982C249E">
    <w:name w:val="ED06FB3A949A430EAF117B50982C249E"/>
  </w:style>
  <w:style w:type="character" w:customStyle="1" w:styleId="Heading3Char">
    <w:name w:val="Heading 3 Char"/>
    <w:basedOn w:val="DefaultParagraphFont"/>
    <w:link w:val="Heading3"/>
    <w:uiPriority w:val="5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BBB13B48D37A4DF8824559D1382DAB94">
    <w:name w:val="BBB13B48D37A4DF8824559D1382DAB94"/>
  </w:style>
  <w:style w:type="paragraph" w:customStyle="1" w:styleId="380ABE21E494412496F75DF332CB49A2">
    <w:name w:val="380ABE21E494412496F75DF332CB49A2"/>
  </w:style>
  <w:style w:type="character" w:customStyle="1" w:styleId="Heading4Char">
    <w:name w:val="Heading 4 Char"/>
    <w:basedOn w:val="DefaultParagraphFont"/>
    <w:link w:val="Heading4"/>
    <w:uiPriority w:val="5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F19EE377212A44ED9E16C2E1F0BDF3A8">
    <w:name w:val="F19EE377212A44ED9E16C2E1F0BDF3A8"/>
  </w:style>
  <w:style w:type="paragraph" w:customStyle="1" w:styleId="F238D77D14C14155AE83811D4FED165E">
    <w:name w:val="F238D77D14C14155AE83811D4FED165E"/>
  </w:style>
  <w:style w:type="character" w:customStyle="1" w:styleId="Heading5Char">
    <w:name w:val="Heading 5 Char"/>
    <w:basedOn w:val="DefaultParagraphFont"/>
    <w:link w:val="Heading5"/>
    <w:uiPriority w:val="5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CC1D6497185142E0B8E1A1E4E8A5C28B">
    <w:name w:val="CC1D6497185142E0B8E1A1E4E8A5C28B"/>
  </w:style>
  <w:style w:type="paragraph" w:customStyle="1" w:styleId="181AB51B4071407399571655FE913158">
    <w:name w:val="181AB51B4071407399571655FE913158"/>
  </w:style>
  <w:style w:type="paragraph" w:customStyle="1" w:styleId="3334860792D846499942000D416D8D0E">
    <w:name w:val="3334860792D846499942000D416D8D0E"/>
  </w:style>
  <w:style w:type="paragraph" w:customStyle="1" w:styleId="E5B64D626343433B9C3223BB9D153FFD">
    <w:name w:val="E5B64D626343433B9C3223BB9D153FFD"/>
  </w:style>
  <w:style w:type="paragraph" w:customStyle="1" w:styleId="9DD5877627454696A982F2E7C8617D4D">
    <w:name w:val="9DD5877627454696A982F2E7C8617D4D"/>
  </w:style>
  <w:style w:type="paragraph" w:customStyle="1" w:styleId="AB02B7CC6A1F452C9A3D7CBD29EC5777">
    <w:name w:val="AB02B7CC6A1F452C9A3D7CBD29EC5777"/>
  </w:style>
  <w:style w:type="paragraph" w:customStyle="1" w:styleId="F57DB34255AC456FAE2CE19639EE06DE">
    <w:name w:val="F57DB34255AC456FAE2CE19639EE06DE"/>
  </w:style>
  <w:style w:type="paragraph" w:customStyle="1" w:styleId="F1701A2B98EE4670BAD9C7CAA0A00453">
    <w:name w:val="F1701A2B98EE4670BAD9C7CAA0A00453"/>
  </w:style>
  <w:style w:type="paragraph" w:customStyle="1" w:styleId="38C10CF43A1B4E8C967CF519AA24751B">
    <w:name w:val="38C10CF43A1B4E8C967CF519AA24751B"/>
  </w:style>
  <w:style w:type="paragraph" w:customStyle="1" w:styleId="1006CA8C513C4E20BB118B455D4D2636">
    <w:name w:val="1006CA8C513C4E20BB118B455D4D2636"/>
  </w:style>
  <w:style w:type="paragraph" w:customStyle="1" w:styleId="1C1877ED36294A9DA294E17DBFAD8312">
    <w:name w:val="1C1877ED36294A9DA294E17DBFAD8312"/>
  </w:style>
  <w:style w:type="paragraph" w:customStyle="1" w:styleId="97DDFB13DE694C32837A39BDC46354C9">
    <w:name w:val="97DDFB13DE694C32837A39BDC46354C9"/>
  </w:style>
  <w:style w:type="paragraph" w:customStyle="1" w:styleId="DC20FD803E2C4A6B86C3902ACAAE4E30">
    <w:name w:val="DC20FD803E2C4A6B86C3902ACAAE4E30"/>
  </w:style>
  <w:style w:type="paragraph" w:customStyle="1" w:styleId="F6DF7A90D19F46C4A06C0753CA859413">
    <w:name w:val="F6DF7A90D19F46C4A06C0753CA859413"/>
  </w:style>
  <w:style w:type="paragraph" w:customStyle="1" w:styleId="4D19467F0A7743498D153CCCE3537AB3">
    <w:name w:val="4D19467F0A7743498D153CCCE3537AB3"/>
  </w:style>
  <w:style w:type="paragraph" w:customStyle="1" w:styleId="E137B023642E48769306B1F1CE54731D">
    <w:name w:val="E137B023642E48769306B1F1CE54731D"/>
  </w:style>
  <w:style w:type="paragraph" w:customStyle="1" w:styleId="9C2E16E3797E402C8F4F7EC0F589D646">
    <w:name w:val="9C2E16E3797E402C8F4F7EC0F589D646"/>
  </w:style>
  <w:style w:type="paragraph" w:customStyle="1" w:styleId="70A93F1DB028426DBEEFF6E3665FB421">
    <w:name w:val="70A93F1DB028426DBEEFF6E3665FB421"/>
  </w:style>
  <w:style w:type="paragraph" w:customStyle="1" w:styleId="ADC24A043FAB417395D8020E85BF0FEE">
    <w:name w:val="ADC24A043FAB417395D8020E85BF0FEE"/>
  </w:style>
  <w:style w:type="paragraph" w:customStyle="1" w:styleId="206E71832AEF41D199F386330C29ED9F">
    <w:name w:val="206E71832AEF41D199F386330C29ED9F"/>
  </w:style>
  <w:style w:type="paragraph" w:customStyle="1" w:styleId="F55FDB312FE749DD85A85886AD34B200">
    <w:name w:val="F55FDB312FE749DD85A85886AD34B200"/>
  </w:style>
  <w:style w:type="paragraph" w:customStyle="1" w:styleId="B9887BD14E0B4BD389EC6AEC5E83796D">
    <w:name w:val="B9887BD14E0B4BD389EC6AEC5E83796D"/>
  </w:style>
  <w:style w:type="paragraph" w:customStyle="1" w:styleId="88BCDE39FF124698836CDFD906625DDF">
    <w:name w:val="88BCDE39FF124698836CDFD906625DDF"/>
  </w:style>
  <w:style w:type="paragraph" w:customStyle="1" w:styleId="A2E63AFD46A345D6A775F6297D804788">
    <w:name w:val="A2E63AFD46A345D6A775F6297D804788"/>
  </w:style>
  <w:style w:type="paragraph" w:customStyle="1" w:styleId="0AAC9626D212419A8AC9EABAAB279DDF">
    <w:name w:val="0AAC9626D212419A8AC9EABAAB279DDF"/>
  </w:style>
  <w:style w:type="paragraph" w:customStyle="1" w:styleId="18E7A80EB12040EBBDA430C478CFB6CA">
    <w:name w:val="18E7A80EB12040EBBDA430C478CFB6CA"/>
  </w:style>
  <w:style w:type="paragraph" w:customStyle="1" w:styleId="8EF974649BEB474FAE06D70862466E0C">
    <w:name w:val="8EF974649BEB474FAE06D70862466E0C"/>
  </w:style>
  <w:style w:type="paragraph" w:customStyle="1" w:styleId="F47B9F7EDD644CD1B3D5B395DB1B5762">
    <w:name w:val="F47B9F7EDD644CD1B3D5B395DB1B5762"/>
  </w:style>
  <w:style w:type="paragraph" w:customStyle="1" w:styleId="8BD601B1AEEA43F49D9AB1DF2014B236">
    <w:name w:val="8BD601B1AEEA43F49D9AB1DF2014B236"/>
  </w:style>
  <w:style w:type="paragraph" w:customStyle="1" w:styleId="914DD437FDB14AAAA34067F9B7E1ECD6">
    <w:name w:val="914DD437FDB14AAAA34067F9B7E1ECD6"/>
  </w:style>
  <w:style w:type="paragraph" w:customStyle="1" w:styleId="45AB8C99661E4BB28877130A978EB417">
    <w:name w:val="45AB8C99661E4BB28877130A978EB417"/>
  </w:style>
  <w:style w:type="paragraph" w:customStyle="1" w:styleId="6D038D3579034205A3BCC104093B0440">
    <w:name w:val="6D038D3579034205A3BCC104093B0440"/>
  </w:style>
  <w:style w:type="paragraph" w:customStyle="1" w:styleId="98EEA8632AB14AAFB75C0F363821D2A7">
    <w:name w:val="98EEA8632AB14AAFB75C0F363821D2A7"/>
  </w:style>
  <w:style w:type="paragraph" w:customStyle="1" w:styleId="BC62D1DAAB7E49B4B1F5D0847E7A18A9">
    <w:name w:val="BC62D1DAAB7E49B4B1F5D0847E7A18A9"/>
  </w:style>
  <w:style w:type="paragraph" w:customStyle="1" w:styleId="EDC57827B2B845B580AFC5496D20734C">
    <w:name w:val="EDC57827B2B845B580AFC5496D20734C"/>
  </w:style>
  <w:style w:type="paragraph" w:customStyle="1" w:styleId="B837F8265A6A414BABF9EF09CF410A0E">
    <w:name w:val="B837F8265A6A414BABF9EF09CF410A0E"/>
  </w:style>
  <w:style w:type="paragraph" w:customStyle="1" w:styleId="130896D2B216488784440394C333354A">
    <w:name w:val="130896D2B216488784440394C333354A"/>
  </w:style>
  <w:style w:type="paragraph" w:customStyle="1" w:styleId="BCD6ACCDE52446BBB6C3F972C55890D5">
    <w:name w:val="BCD6ACCDE52446BBB6C3F972C55890D5"/>
  </w:style>
  <w:style w:type="paragraph" w:customStyle="1" w:styleId="7C5FF359E841417384BBEDB44E8804BF">
    <w:name w:val="7C5FF359E841417384BBEDB44E8804BF"/>
  </w:style>
  <w:style w:type="paragraph" w:customStyle="1" w:styleId="2C4EFA104A794377A14F56C50777FD16">
    <w:name w:val="2C4EFA104A794377A14F56C50777FD16"/>
  </w:style>
  <w:style w:type="paragraph" w:customStyle="1" w:styleId="2E5DA1EF65D3487893C9B19FA9C8E44B">
    <w:name w:val="2E5DA1EF65D3487893C9B19FA9C8E44B"/>
  </w:style>
  <w:style w:type="paragraph" w:customStyle="1" w:styleId="88918694D748490483EDF83B9FB64BFF">
    <w:name w:val="88918694D748490483EDF83B9FB64BFF"/>
  </w:style>
  <w:style w:type="paragraph" w:customStyle="1" w:styleId="39A2FD917748476998B2562992EF4CD8">
    <w:name w:val="39A2FD917748476998B2562992EF4CD8"/>
  </w:style>
  <w:style w:type="paragraph" w:customStyle="1" w:styleId="FDB6EAE756724C6DBA05945678EB19A1">
    <w:name w:val="FDB6EAE756724C6DBA05945678EB1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w:rsidRDefault="00BB32A4"&gt;&lt;w:r&gt;&lt;w:t&gt;MODULE 1: DISCUSSION&lt;/w:t&gt;&lt;/w:r&gt;&lt;/w:p&gt;&lt;w:sectPr w:rsidR="00000000"&gt;&lt;w:pgSz w:w="12240" w:h="15840"/&gt;&lt;w:pgMar w:top="1417" w:right="1701" w:bottom="1417" w:left="1701"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w:val="en-US"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w:styleId="Normal"&gt;&lt;w:name w:val="Normal"/&gt;&lt;w:qFormat/&gt;&lt;w:rsid w:val="00C925C8"/&gt;&lt;/w:style&gt;&lt;w:style w:type="paragraph" w:styleId="Heading1"&gt;&lt;w:name w:val="heading 1"/&gt;&lt;w:basedOn w:val="Normal"/&gt;&lt;w:next w:val="Normal"/&gt;&lt;w:link w:val="Heading1Char"/&gt;&lt;w:uiPriority w:val="5"/&gt;&lt;w:qFormat/&gt;&lt;w:pPr&gt;&lt;w:keepNext/&gt;&lt;w:keepLines/&gt;&lt;w:ind w:firstLine="0"/&gt;&lt;w:jc w:val="center"/&gt;&lt;w:outlineLvl w:val="0"/&gt;&lt;/w:pPr&gt;&lt;w:rPr&gt;&lt;w:rFonts w:asciiTheme="majorHAnsi" w:eastAsiaTheme="majorEastAsia" w:hAnsiTheme="majorHAnsi" w:cstheme="majorBidi"/&gt;&lt;w:b/&gt;&lt;w:bCs/&gt;&lt;/w:rPr&gt;&lt;/w:style&gt;&lt;w:style w:type="paragraph" w:styleId="Heading2"&gt;&lt;w:name w:val="heading 2"/&gt;&lt;w:basedOn w:val="Normal"/&gt;&lt;w:next w:val="Normal"/&gt;&lt;w:link w:val="Heading2Char"/&gt;&lt;w:uiPriority w:val="5"/&gt;&lt;w:qFormat/&gt;&lt;w:pPr&gt;&lt;w:keepNext/&gt;&lt;w:keepLines/&gt;&lt;w:ind w:firstLine="0"/&gt;&lt;w:outlineLvl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w:val="5"/&gt;&lt;w:qFormat/&gt;&lt;w:pPr&gt;&lt;w:keepNext/&gt;&lt;w:keepLines/&gt;&lt;w:outlineLvl w:val="2"/&gt;&lt;/w:pPr&gt;&lt;w:rPr&gt;&lt;w:rFonts w:asciiTheme="majorHAnsi" w:eastAsiaTheme="majorEastAsia" w:hAnsiTheme="majorHAnsi" w:cstheme="majorBidi"/&gt;&lt;w:b/&gt;&lt;w:bCs/&gt;&lt;/w:rPr&gt;&lt;/w:style&gt;&lt;w:style w:type="paragraph" w:styleId="Heading4"&gt;&lt;w:name w:val="heading 4"/&gt;&lt;w:basedOn w:val="Normal"/&gt;&lt;w:next w:val="Normal"/&gt;&lt;w:link w:val="Heading4Char"/&gt;&lt;w:uiPriority w:val="5"/&gt;&lt;w:qFormat/&gt;&lt;w:pPr&gt;&lt;w:keepNext/&gt;&lt;w:keepLines/&gt;&lt;w:outlineLvl w:val="3"/&gt;&lt;/w:pPr&gt;&lt;w:rPr&gt;&lt;w:rFonts w:asciiTheme="majorHAnsi" w:eastAsiaTheme="majorEastAsia" w:hAnsiTheme="majorHAnsi" w:cstheme="majorBidi"/&gt;&lt;w:b/&gt;&lt;w:bCs/&gt;&lt;w:i/&gt;&lt;w:iCs/&gt;&lt;/w:rPr&gt;&lt;/w:style&gt;&lt;w:style w:type="paragraph" w:styleId="Heading5"&gt;&lt;w:name w:val="heading 5"/&gt;&lt;w:basedOn w:val="Normal"/&gt;&lt;w:next w:val="Normal"/&gt;&lt;w:link w:val="Heading5Char"/&gt;&lt;w:uiPriority w:val="5"/&gt;&lt;w:qFormat/&gt;&lt;w:pPr&gt;&lt;w:keepNext/&gt;&lt;w:keepLines/&gt;&lt;w:outlineLvl w:val="4"/&gt;&lt;/w:pPr&gt;&lt;w:rPr&gt;&lt;w:rFonts w:asciiTheme="majorHAnsi" w:eastAsiaTheme="majorEastAsia" w:hAnsiTheme="majorHAnsi" w:cstheme="majorBidi"/&gt;&lt;w:i/&gt;&lt;w:iCs/&gt;&lt;/w:rPr&gt;&lt;/w:style&gt;&lt;w:style w:type="paragraph" w:styleId="Heading6"&gt;&lt;w:name w:val="heading 6"/&gt;&lt;w:basedOn w:val="Normal"/&gt;&lt;w:next w:val="Normal"/&gt;&lt;w:link w:val="Heading6Char"/&gt;&lt;w:uiPriority w:val="5"/&gt;&lt;w:semiHidden/&gt;&lt;w:qFormat/&gt;&lt;w:pPr&gt;&lt;w:keepNext/&gt;&lt;w:keepLines/&gt;&lt;w:spacing w:before="40"/&gt;&lt;w:ind w:firstLine="0"/&gt;&lt;w:outlineLvl w:val="5"/&gt;&lt;/w:pPr&gt;&lt;w:rPr&gt;&lt;w:rFonts w:asciiTheme="majorHAnsi" w:eastAsiaTheme="majorEastAsia" w:hAnsiTheme="majorHAnsi" w:cstheme="majorBidi"/&gt;&lt;w:color w:val="6E6E6E" w:themeColor="accent1" w:themeShade="7F"/&gt;&lt;/w:rPr&gt;&lt;/w:style&gt;&lt;w:style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w:styleId="SectionTitle"&gt;&lt;w:name w:val="Section Title"/&gt;&lt;w:basedOn w:val="Normal"/&gt;&lt;w:next w:val="Normal"/&gt;&lt;w:uiPriority w:val="2"/&gt;&lt;w:qFormat/&gt;&lt;w:pPr&gt;&lt;w:pageBreakBefore/&gt;&lt;w:ind w:firstLine="0"/&gt;&lt;w:jc w:val="center"/&gt;&lt;w:outlineLvl w:val="0"/&gt;&lt;/w:pPr&gt;&lt;w:rPr&gt;&lt;w:rFonts w:asciiTheme="majorHAnsi" w:eastAsiaTheme="majorEastAsia" w:hAnsiTheme="majorHAnsi" w:cstheme="majorBidi"/&gt;&lt;/w:rPr&gt;&lt;/w:style&gt;&lt;w:style w:type="paragraph" w:styleId="Header"&gt;&lt;w:name w:val="header"/&gt;&lt;w:basedOn w:val="Normal"/&gt;&lt;w:link w:val="HeaderChar"/&gt;&lt;w:uiPriority w:val="99"/&gt;&lt;w:qFormat/&gt;&lt;w:pPr&gt;&lt;w:spacing w:line="240" w:lineRule="auto"/&gt;&lt;w:ind w:firstLine="0"/&gt;&lt;/w:pPr&gt;&lt;/w:style&gt;&lt;w:style w:type="character" w:customStyle="1" w:styleId="HeaderChar"&gt;&lt;w:name w:val="Header Char"/&gt;&lt;w:basedOn w:val="DefaultParagraphFont"/&gt;&lt;w:link w:val="Header"/&gt;&lt;w:uiPriority w:val="99"/&gt;&lt;w:rsid w:val="00DB2E59"/&gt;&lt;/w:style&gt;&lt;w:style w:type="character" w:styleId="PlaceholderText"&gt;&lt;w:name w:val="Placeholder Text"/&gt;&lt;w:basedOn w:val="DefaultParagraphFont"/&gt;&lt;w:uiPriority w:val="99"/&gt;&lt;w:semiHidden/&gt;&lt;w:rsid w:val="00EB69D3"/&gt;&lt;w:rPr&gt;&lt;w:color w:val="000000" w:themeColor="text1"/&gt;&lt;/w:rPr&gt;&lt;/w:style&gt;&lt;w:style w:type="paragraph" w:styleId="NoSpacing"&gt;&lt;w:name w:val="No Spacing"/&gt;&lt;w:aliases w:val="No Indent"/&gt;&lt;w:uiPriority w:val="3"/&gt;&lt;w:qFormat/&gt;&lt;w:pPr&gt;&lt;w:ind w:firstLine="0"/&gt;&lt;/w:pPr&gt;&lt;/w:style&gt;&lt;w:style w:type="character" w:customStyle="1" w:styleId="Heading1Char"&gt;&lt;w:name w:val="Heading 1 Char"/&gt;&lt;w:basedOn w:val="DefaultParagraphFont"/&gt;&lt;w:link w:val="Heading1"/&gt;&lt;w:uiPriority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w:styleId="Heading2Char"&gt;&lt;w:name w:val="Heading 2 Char"/&gt;&lt;w:basedOn w:val="DefaultParagraphFont"/&gt;&lt;w:link w:val="Heading2"/&gt;&lt;w:uiPriority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w:type="paragraph" w:styleId="Title"&gt;&lt;w:name w:val="Title"/&gt;&lt;w:basedOn w:val="Normal"/&gt;&lt;w:next w:val="Normal"/&gt;&lt;w:link w:val="TitleChar"/&gt;&lt;w:uiPriority w:val="1"/&gt;&lt;w:qFormat/&gt;&lt;w:pPr&gt;&lt;w:spacing w:before="2400"/&gt;&lt;w:ind w:firstLine="0"/&gt;&lt;w:contextualSpacing/&gt;&lt;w:jc w:val="center"/&gt;&lt;/w:pPr&gt;&lt;w:rPr&gt;&lt;w:rFonts w:asciiTheme="majorHAnsi" w:eastAsiaTheme="majorEastAsia" w:hAnsiTheme="majorHAnsi" w:cstheme="majorBidi"/&gt;&lt;/w:rPr&gt;&lt;/w:style&gt;&lt;w:style w:type="character" w:customStyle="1" w:styleId="TitleChar"&gt;&lt;w:name w:val="Title Char"/&gt;&lt;w:basedOn w:val="DefaultParagraphFont"/&gt;&lt;w:link w:val="Title"/&gt;&lt;w:uiPriority w:val="1"/&gt;&lt;w:rPr&gt;&lt;w:rFonts w:asciiTheme="majorHAnsi" w:eastAsiaTheme="majorEastAsia" w:hAnsiTheme="majorHAnsi" w:cstheme="majorBidi"/&gt;&lt;/w:rPr&gt;&lt;/w:style&gt;&lt;w:style w:type="character" w:styleId="Emphasis"&gt;&lt;w:name w:val="Emphasis"/&gt;&lt;w:basedOn w:val="DefaultParagraphFont"/&gt;&lt;w:uiPriority w:val="4"/&gt;&lt;w:qFormat/&gt;&lt;w:rPr&gt;&lt;w:i/&gt;&lt;w:iCs/&gt;&lt;/w:rPr&gt;&lt;/w:style&gt;&lt;w:style w:type="character" w:customStyle="1" w:styleId="Heading3Char"&gt;&lt;w:name w:val="Heading 3 Char"/&gt;&lt;w:basedOn w:val="DefaultParagraphFont"/&gt;&lt;w:link w:val="Heading3"/&gt;&lt;w:uiPriority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w:styleId="Heading4Char"&gt;&lt;w:name w:val="Heading 4 Char"/&gt;&lt;w:basedOn w:val="DefaultParagraphFont"/&gt;&lt;w:link w:val="Heading4"/&gt;&lt;w:uiPriority w:val="5"/&gt;&lt;w:rsid w:val="00DB2E59"/&gt;&lt;w:rPr&gt;&lt;w:rFonts w:asciiTheme="majorHAnsi" w:eastAsiaTheme="majorEastAsia" w:hAnsiTheme="majorHAnsi" w:cstheme="majorBidi"/&gt;&lt;w:b/&gt;&lt;w:bCs/&gt;&lt;w:i/&gt;&lt;w:iCs/&gt;&lt;/w:rPr&gt;&lt;/w:style&gt;&lt;w:style w:type="character" w:customStyle="1" w:styleId="Heading5Char"&gt;&lt;w:name w:val="Heading 5 Char"/&gt;&lt;w:basedOn w:val="DefaultParagraphFont"/&gt;&lt;w:link w:val="Heading5"/&gt;&lt;w:uiPriority w:val="5"/&gt;&lt;w:rsid w:val="00DB2E59"/&gt;&lt;w:rPr&gt;&lt;w:rFonts w:asciiTheme="majorHAnsi" w:eastAsiaTheme="majorEastAsia" w:hAnsiTheme="majorHAnsi" w:cstheme="majorBidi"/&gt;&lt;w:i/&gt;&lt;w:iCs/&gt;&lt;/w:rPr&gt;&lt;/w:style&gt;&lt;w:style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w:val="00EB69D3"/&gt;&lt;w:rPr&gt;&lt;w:rFonts w:ascii="Segoe UI" w:hAnsi="Segoe UI" w:cs="Segoe UI"/&gt;&lt;w:sz w:val="22"/&gt;&lt;w:szCs w:val="18"/&gt;&lt;/w:rPr&gt;&lt;/w:style&gt;&lt;w:style w:type="paragraph" w:styleId="Bibliography"&gt;&lt;w:name w:val="Bibliography"/&gt;&lt;w:basedOn w:val="Normal"/&gt;&lt;w:next w:val="Normal"/&gt;&lt;w:uiPriority w:val="6"/&gt;&lt;w:unhideWhenUsed/&gt;&lt;w:qFormat/&gt;&lt;w:pPr&gt;&lt;w:ind w:left="720" w:hanging="720"/&gt;&lt;/w:pPr&gt;&lt;/w:style&gt;&lt;w:style w:type="paragraph" w:styleId="BlockText"&gt;&lt;w:name w:val="Block Text"/&gt;&lt;w:basedOn w:val="Normal"/&gt;&lt;w:uiPriority w:val="99"/&gt;&lt;w:semiHidden/&gt;&lt;w:unhideWhenUsed/&gt;&lt;w:rsid w:val="003F7CBD"/&gt;&lt;w:pPr&gt;&lt;w:pBdr&gt;&lt;w:top w:val="single" w:sz="2" w:space="10" w:color="000000" w:themeColor="text2" w:shadow="1"/&gt;&lt;w:left w:val="single" w:sz="2" w:space="10" w:color="000000" w:themeColor="text2" w:shadow="1"/&gt;&lt;w:bottom w:val="single" w:sz="2" w:space="10" w:color="000000" w:themeColor="text2" w:shadow="1"/&gt;&lt;w:right w:val="single" w:sz="2" w:space="10" w:color="000000" w:themeColor="text2" w:shadow="1"/&gt;&lt;/w:pBdr&gt;&lt;w:ind w:left="1152" w:right="1152" w:firstLine="0"/&gt;&lt;/w:pPr&gt;&lt;w:rPr&gt;&lt;w:i/&gt;&lt;w:iCs/&gt;&lt;w:color w:val="000000" w:themeColor="text2"/&gt;&lt;/w:rPr&gt;&lt;/w:style&gt;&lt;w:style w:type="paragraph" w:styleId="BodyText"&gt;&lt;w:name w:val="Body Text"/&gt;&lt;w:basedOn w:val="Normal"/&gt;&lt;w:link w:val="BodyTextChar"/&gt;&lt;w:uiPriority w:val="99"/&gt;&lt;w:semiHidden/&gt;&lt;w:unhideWhenUsed/&gt;&lt;w:pPr&gt;&lt;w:spacing w:after="120"/&gt;&lt;w:ind w:firstLine="0"/&gt;&lt;/w:pPr&gt;&lt;/w:style&gt;&lt;w:style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w:val="99"/&gt;&lt;w:semiHidden/&gt;&lt;w:rPr&gt;&lt;w:kern w:val="24"/&gt;&lt;/w:rPr&gt;&lt;/w:style&gt;&lt;w:style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w:val="99"/&gt;&lt;w:semiHidden/&gt;&lt;w:unhideWhenUsed/&gt;&lt;w:pPr&gt;&lt;w:spacing w:after="120"/&gt;&lt;w:ind w:firstLine="0"/&gt;&lt;/w:pPr&gt;&lt;/w:style&gt;&lt;w:style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w:val="99"/&gt;&lt;w:semiHidden/&gt;&lt;w:rPr&gt;&lt;w:kern w:val="24"/&gt;&lt;/w:rPr&gt;&lt;/w:style&gt;&lt;w:style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w:val="00EB69D3"/&gt;&lt;w:pPr&gt;&lt;w:spacing w:after="120"/&gt;&lt;w:ind w:firstLine="0"/&gt;&lt;/w:pPr&gt;&lt;w:rPr&gt;&lt;w:sz w:val="22"/&gt;&lt;w:szCs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w:val="00EB69D3"/&gt;&lt;w:rPr&gt;&lt;w:sz w:val="22"/&gt;&lt;w:szCs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w:val="99"/&gt;&lt;w:semiHidden/&gt;&lt;w:unhideWhenUsed/&gt;&lt;w:pPr&gt;&lt;w:spacing w:after="0"/&gt;&lt;/w:pPr&gt;&lt;/w:style&gt;&lt;w:style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w:val="99"/&gt;&lt;w:semiHidden/&gt;&lt;w:rPr&gt;&lt;w:kern w:val="24"/&gt;&lt;/w:rPr&gt;&lt;/w:style&gt;&lt;w:style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w:val="99"/&gt;&lt;w:semiHidden/&gt;&lt;w:rPr&gt;&lt;w:kern w:val="24"/&gt;&lt;/w:rPr&gt;&lt;/w:style&gt;&lt;w:style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w:val="99"/&gt;&lt;w:semiHidden/&gt;&lt;w:unhideWhenUsed/&gt;&lt;w:pPr&gt;&lt;w:spacing w:after="0"/&gt;&lt;/w:pPr&gt;&lt;/w:style&gt;&lt;w:style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w:val="99"/&gt;&lt;w:semiHidden/&gt;&lt;w:rPr&gt;&lt;w:kern w:val="24"/&gt;&lt;/w:rPr&gt;&lt;/w:style&gt;&lt;w:style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w:val="99"/&gt;&lt;w:semiHidden/&gt;&lt;w:rPr&gt;&lt;w:kern w:val="24"/&gt;&lt;/w:rPr&gt;&lt;/w:style&gt;&lt;w:style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w:val="00EB69D3"/&gt;&lt;w:pPr&gt;&lt;w:spacing w:after="120"/&gt;&lt;w:ind w:left="360" w:firstLine="0"/&gt;&lt;/w:pPr&gt;&lt;w:rPr&gt;&lt;w:sz w:val="22"/&gt;&lt;w:szCs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w:val="00EB69D3"/&gt;&lt;w:rPr&gt;&lt;w:sz w:val="22"/&gt;&lt;w:szCs w:val="16"/&gt;&lt;/w:rPr&gt;&lt;/w:style&gt;&lt;w:style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w:val="00EB69D3"/&gt;&lt;w:pPr&gt;&lt;w:spacing w:after="200" w:line="240" w:lineRule="auto"/&gt;&lt;w:ind w:firstLine="0"/&gt;&lt;/w:pPr&gt;&lt;w:rPr&gt;&lt;w:i/&gt;&lt;w:iCs/&gt;&lt;w:color w:val="000000" w:themeColor="text2"/&gt;&lt;w:sz w:val="22"/&gt;&lt;w:szCs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w:val="99"/&gt;&lt;w:semiHidden/&gt;&lt;w:rPr&gt;&lt;w:kern w:val="24"/&gt;&lt;/w:rPr&gt;&lt;/w:style&gt;&lt;w:style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w:val="00EB69D3"/&gt;&lt;w:pPr&gt;&lt;w:spacing w:line="240" w:lineRule="auto"/&gt;&lt;w:ind w:firstLine="0"/&gt;&lt;/w:pPr&gt;&lt;w:rPr&gt;&lt;w:sz w:val="22"/&gt;&lt;w:szCs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w:val="00EB69D3"/&gt;&lt;w:rPr&gt;&lt;w:sz w:val="22"/&gt;&lt;w:szCs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w:val="00EB69D3"/&gt;&lt;w:rPr&gt;&lt;w:b/&gt;&lt;w:bCs/&gt;&lt;/w:rPr&gt;&lt;/w:style&gt;&lt;w:style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w:val="00EB69D3"/&gt;&lt;w:rPr&gt;&lt;w:b/&gt;&lt;w:bCs/&gt;&lt;w:sz w:val="22"/&gt;&lt;w:szCs w:val="20"/&gt;&lt;/w:rPr&gt;&lt;/w:style&gt;&lt;w:style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w:val="99"/&gt;&lt;w:semiHidden/&gt;&lt;w:unhideWhenUsed/&gt;&lt;w:pPr&gt;&lt;w:ind w:firstLine="0"/&gt;&lt;/w:pPr&gt;&lt;/w:style&gt;&lt;w:style w:type="character" w:customStyle="1" w:styleId="DateChar"&gt;&lt;w:name w:val="Date Char"/&gt;&lt;w:basedOn w:val="DefaultParagraphFont"/&gt;&lt;w:link w:val="Date"/&gt;&lt;w:uiPriority w:val="99"/&gt;&lt;w:semiHidden/&gt;&lt;w:rPr&gt;&lt;w:kern w:val="24"/&gt;&lt;/w:rPr&gt;&lt;/w:style&gt;&lt;w:style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w:val="00EB69D3"/&gt;&lt;w:rPr&gt;&lt;w:rFonts w:ascii="Segoe UI" w:hAnsi="Segoe UI" w:cs="Segoe UI"/&gt;&lt;w:sz w:val="22"/&gt;&lt;w:szCs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w:val="99"/&gt;&lt;w:semiHidden/&gt;&lt;w:unhideWhenUsed/&gt;&lt;w:pPr&gt;&lt;w:spacing w:line="240" w:lineRule="auto"/&gt;&lt;w:ind w:firstLine="0"/&gt;&lt;/w:pPr&gt;&lt;/w:style&gt;&lt;w:style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w:val="99"/&gt;&lt;w:semiHidden/&gt;&lt;w:rPr&gt;&lt;w:kern w:val="24"/&gt;&lt;/w:rPr&gt;&lt;/w:style&gt;&lt;w:style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w:val="00EB69D3"/&gt;&lt;w:pPr&gt;&lt;w:spacing w:line="240" w:lineRule="auto"/&gt;&lt;/w:pPr&gt;&lt;w:rPr&gt;&lt;w:sz w:val="22"/&gt;&lt;w:szCs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w:val="00EB69D3"/&gt;&lt;w:rPr&gt;&lt;w:sz w:val="22"/&gt;&lt;w:szCs w:val="20"/&gt;&lt;/w:rPr&gt;&lt;/w:style&gt;&lt;w:style w:type="paragraph" w:styleId="EnvelopeAddress"&gt;&lt;w:name w:val="envelope address"/&gt;&lt;w:basedOn w:val="Normal"/&gt;&lt;w:uiPriority w:val="99"/&gt;&lt;w:semiHidden/&gt;&lt;w:unhideWhenUsed/&gt;&lt;w:pPr&gt;&lt;w:framePr w:w="7920" w:h="1980" w:hRule="exact" w:hSpace="180" w:wrap="auto" w:hAnchor="page" w:xAlign="center" w:yAlign="bottom"/&gt;&lt;w:spacing w:line="240" w:lineRule="auto"/&gt;&lt;w:ind w:left="2880" w:firstLine="0"/&gt;&lt;/w:pPr&gt;&lt;w:rPr&gt;&lt;w:rFonts w:asciiTheme="majorHAnsi" w:eastAsiaTheme="majorEastAsia" w:hAnsiTheme="majorHAnsi" w:cstheme="majorBidi"/&gt;&lt;/w:rPr&gt;&lt;/w:style&gt;&lt;w:style w:type="paragraph" w:styleId="EnvelopeReturn"&gt;&lt;w:name w:val="envelope return"/&gt;&lt;w:basedOn w:val="Normal"/&gt;&lt;w:uiPriority w:val="99"/&gt;&lt;w:semiHidden/&gt;&lt;w:unhideWhenUsed/&gt;&lt;w:rsid w:val="00EB69D3"/&gt;&lt;w:pPr&gt;&lt;w:spacing w:line="240" w:lineRule="auto"/&gt;&lt;w:ind w:firstLine="0"/&gt;&lt;/w:pPr&gt;&lt;w:rPr&gt;&lt;w:rFonts w:asciiTheme="majorHAnsi" w:eastAsiaTheme="majorEastAsia" w:hAnsiTheme="majorHAnsi" w:cstheme="majorBidi"/&gt;&lt;w:sz w:val="22"/&gt;&lt;w:szCs w:val="20"/&gt;&lt;/w:rPr&gt;&lt;/w:style&gt;&lt;w:style w:type="table" w:styleId="TableGrid"&gt;&lt;w:name w:val="Table Grid"/&gt;&lt;w:basedOn w:val="TableNormal"/&gt;&lt;w:uiPriority w:val="39"/&gt;&lt;w:pPr&gt;&lt;w:spacing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w:styleId="TableGridLight"&gt;&lt;w:name w:val="Grid Table Light"/&gt;&lt;w:basedOn w:val="TableNormal"/&gt;&lt;w:uiPriority w:val="40"/&gt;&lt;w:pPr&gt;&lt;w:spacing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w:type="character" w:customStyle="1" w:styleId="Heading6Char"&gt;&lt;w:name w:val="Heading 6 Char"/&gt;&lt;w:basedOn w:val="DefaultParagraphFont"/&gt;&lt;w:link w:val="Heading6"/&gt;&lt;w:uiPriority w:val="5"/&gt;&lt;w:semiHidden/&gt;&lt;w:rsid w:val="00336906"/&gt;&lt;w:rPr&gt;&lt;w:rFonts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w:val="99"/&gt;&lt;w:semiHidden/&gt;&lt;w:unhideWhenUsed/&gt;&lt;w:pPr&gt;&lt;w:spacing w:line="240" w:lineRule="auto"/&gt;&lt;w:ind w:firstLine="0"/&gt;&lt;/w:pPr&gt;&lt;w:rPr&gt;&lt;w:i/&gt;&lt;w:iCs/&gt;&lt;/w:rPr&gt;&lt;/w:style&gt;&lt;w:style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w:val="99"/&gt;&lt;w:semiHidden/&gt;&lt;w:rPr&gt;&lt;w:i/&gt;&lt;w:iCs/&gt;&lt;w:kern w:val="24"/&gt;&lt;/w:rPr&gt;&lt;/w:style&gt;&lt;w:style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w:val="00EB69D3"/&gt;&lt;w:rPr&gt;&lt;w:rFonts w:ascii="Consolas" w:hAnsi="Consolas" w:cs="Consolas"/&gt;&lt;w:sz w:val="22"/&gt;&lt;w:szCs w:val="20"/&gt;&lt;/w:rPr&gt;&lt;/w:style&gt;&lt;w:style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w:val="99"/&gt;&lt;w:semiHidden/&gt;&lt;w:unhideWhenUsed/&gt;&lt;w:pPr&gt;&lt;w:spacing w:line="240" w:lineRule="auto"/&gt;&lt;w:ind w:left="240" w:firstLine="0"/&gt;&lt;/w:pPr&gt;&lt;/w:style&gt;&lt;w:style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w:val="99"/&gt;&lt;w:semiHidden/&gt;&lt;w:unhideWhenUsed/&gt;&lt;w:pPr&gt;&lt;w:spacing w:line="240" w:lineRule="auto"/&gt;&lt;w:ind w:left="480" w:firstLine="0"/&gt;&lt;/w:pPr&gt;&lt;/w:style&gt;&lt;w:style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w:val="99"/&gt;&lt;w:semiHidden/&gt;&lt;w:unhideWhenUsed/&gt;&lt;w:pPr&gt;&lt;w:spacing w:line="240" w:lineRule="auto"/&gt;&lt;w:ind w:left="720" w:firstLine="0"/&gt;&lt;/w:pPr&gt;&lt;/w:style&gt;&lt;w:style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w:val="99"/&gt;&lt;w:semiHidden/&gt;&lt;w:unhideWhenUsed/&gt;&lt;w:pPr&gt;&lt;w:spacing w:line="240" w:lineRule="auto"/&gt;&lt;w:ind w:left="960" w:firstLine="0"/&gt;&lt;/w:pPr&gt;&lt;/w:style&gt;&lt;w:style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w:val="99"/&gt;&lt;w:semiHidden/&gt;&lt;w:unhideWhenUsed/&gt;&lt;w:pPr&gt;&lt;w:spacing w:line="240" w:lineRule="auto"/&gt;&lt;w:ind w:left="1200" w:firstLine="0"/&gt;&lt;/w:pPr&gt;&lt;/w:style&gt;&lt;w:style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w:val="99"/&gt;&lt;w:semiHidden/&gt;&lt;w:unhideWhenUsed/&gt;&lt;w:pPr&gt;&lt;w:spacing w:line="240" w:lineRule="auto"/&gt;&lt;w:ind w:left="1440" w:firstLine="0"/&gt;&lt;/w:pPr&gt;&lt;/w:style&gt;&lt;w:style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w:val="99"/&gt;&lt;w:semiHidden/&gt;&lt;w:unhideWhenUsed/&gt;&lt;w:pPr&gt;&lt;w:spacing w:line="240" w:lineRule="auto"/&gt;&lt;w:ind w:left="1680" w:firstLine="0"/&gt;&lt;/w:pPr&gt;&lt;/w:style&gt;&lt;w:style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w:val="99"/&gt;&lt;w:semiHidden/&gt;&lt;w:unhideWhenUsed/&gt;&lt;w:pPr&gt;&lt;w:spacing w:line="240" w:lineRule="auto"/&gt;&lt;w:ind w:left="1920" w:firstLine="0"/&gt;&lt;/w:pPr&gt;&lt;/w:style&gt;&lt;w:style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w:val="99"/&gt;&lt;w:semiHidden/&gt;&lt;w:unhideWhenUsed/&gt;&lt;w:pPr&gt;&lt;w:spacing w:line="240" w:lineRule="auto"/&gt;&lt;w:ind w:left="2160" w:firstLine="0"/&gt;&lt;/w:pPr&gt;&lt;/w:style&gt;&lt;w:style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w:val="99"/&gt;&lt;w:semiHidden/&gt;&lt;w:unhideWhenUsed/&gt;&lt;w:pPr&gt;&lt;w:ind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w:val="30"/&gt;&lt;w:semiHidden/&gt;&lt;w:unhideWhenUsed/&gt;&lt;w:qFormat/&gt;&lt;w:rsid w:val="00EB69D3"/&gt;&lt;w:pPr&gt;&lt;w:pBdr&gt;&lt;w:top w:val="single" w:sz="4" w:space="10" w:color="6E6E6E" w:themeColor="accent1" w:themeShade="80"/&gt;&lt;w:bottom w:val="single" w:sz="4" w:space="10" w:color="6E6E6E" w:themeColor="accent1" w:themeShade="80"/&gt;&lt;/w:pBdr&gt;&lt;w:spacing w:before="360" w:after="360"/&gt;&lt;w:ind w:left="864" w:right="864" w:firstLine="0"/&gt;&lt;w:jc w:val="center"/&gt;&lt;/w:pPr&gt;&lt;w:rPr&gt;&lt;w:i/&gt;&lt;w:iCs/&gt;&lt;w:color w:val="6E6E6E"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w:val="00EB69D3"/&gt;&lt;w:rPr&gt;&lt;w:i/&gt;&lt;w:iCs/&gt;&lt;w:color w:val="6E6E6E" w:themeColor="accent1" w:themeShade="80"/&gt;&lt;/w:rPr&gt;&lt;/w:style&gt;&lt;w:style w:type="paragraph" w:styleId="List"&gt;&lt;w:name w:val="List"/&gt;&lt;w:basedOn w:val="Normal"/&gt;&lt;w:uiPriority w:val="99"/&gt;&lt;w:semiHidden/&gt;&lt;w:unhideWhenUsed/&gt;&lt;w:pPr&gt;&lt;w:ind w:left="360" w:firstLine="0"/&gt;&lt;w:contextualSpacing/&gt;&lt;/w:pPr&gt;&lt;/w:style&gt;&lt;w:style w:type="paragraph" w:styleId="List2"&gt;&lt;w:name w:val="List 2"/&gt;&lt;w:basedOn w:val="Normal"/&gt;&lt;w:uiPriority w:val="99"/&gt;&lt;w:semiHidden/&gt;&lt;w:unhideWhenUsed/&gt;&lt;w:pPr&gt;&lt;w:ind w:left="720" w:firstLine="0"/&gt;&lt;w:contextualSpacing/&gt;&lt;/w:pPr&gt;&lt;/w:style&gt;&lt;w:style w:type="paragraph" w:styleId="List3"&gt;&lt;w:name w:val="List 3"/&gt;&lt;w:basedOn w:val="Normal"/&gt;&lt;w:uiPriority w:val="99"/&gt;&lt;w:semiHidden/&gt;&lt;w:unhideWhenUsed/&gt;&lt;w:pPr&gt;&lt;w:ind w:left="1080" w:firstLine="0"/&gt;&lt;w:contextualSpacing/&gt;&lt;/w:pPr&gt;&lt;/w:style&gt;&lt;w:style w:type="paragraph" w:styleId="List4"&gt;&lt;w:name w:val="List 4"/&gt;&lt;w:basedOn w:val="Normal"/&gt;&lt;w:uiPriority w:val="99"/&gt;&lt;w:semiHidden/&gt;&lt;w:unhideWhenUsed/&gt;&lt;w:pPr&gt;&lt;w:ind w:left="1440" w:firstLine="0"/&gt;&lt;w:contextualSpacing/&gt;&lt;/w:pPr&gt;&lt;/w:style&gt;&lt;w:style w:type="paragraph" w:styleId="List5"&gt;&lt;w:name w:val="List 5"/&gt;&lt;w:basedOn w:val="Normal"/&gt;&lt;w:uiPriority w:val="99"/&gt;&lt;w:semiHidden/&gt;&lt;w:unhideWhenUsed/&gt;&lt;w:pPr&gt;&lt;w:ind w:left="1800" w:firstLine="0"/&gt;&lt;w:contextualSpacing/&gt;&lt;/w:pPr&gt;&lt;/w:style&gt;&lt;w:style w:type="paragraph" w:styleId="ListBullet"&gt;&lt;w:name w:val="List Bullet"/&gt;&lt;w:basedOn w:val="Normal"/&gt;&lt;w:uiPriority w:val="8"/&gt;&lt;w:unhideWhenUsed/&gt;&lt;w:qFormat/&gt;&lt;w:pPr&gt;&lt;w:numPr&gt;&lt;w:numId w:val="1"/&gt;&lt;/w:numPr&gt;&lt;w:contextualSpacing/&gt;&lt;/w:pPr&gt;&lt;/w:style&gt;&lt;w:style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w:val="99"/&gt;&lt;w:semiHidden/&gt;&lt;w:unhideWhenUsed/&gt;&lt;w:pPr&gt;&lt;w:numPr&gt;&lt;w:numId w:val="2"/&gt;&lt;/w:numPr&gt;&lt;w:ind w:firstLine="0"/&gt;&lt;w:contextualSpacing/&gt;&lt;/w:pPr&gt;&lt;/w:style&gt;&lt;w:style w:type="paragraph" w:styleId="ListBullet3"&gt;&lt;w:name w:val="List Bullet 3"/&gt;&lt;w:basedOn w:val="Normal"/&gt;&lt;w:uiPriority w:val="99"/&gt;&lt;w:semiHidden/&gt;&lt;w:unhideWhenUsed/&gt;&lt;w:pPr&gt;&lt;w:numPr&gt;&lt;w:numId w:val="3"/&gt;&lt;/w:numPr&gt;&lt;w:ind w:firstLine="0"/&gt;&lt;w:contextualSpacing/&gt;&lt;/w:pPr&gt;&lt;/w:style&gt;&lt;w:style w:type="paragraph" w:styleId="ListBullet4"&gt;&lt;w:name w:val="List Bullet 4"/&gt;&lt;w:basedOn w:val="Normal"/&gt;&lt;w:uiPriority w:val="99"/&gt;&lt;w:semiHidden/&gt;&lt;w:unhideWhenUsed/&gt;&lt;w:pPr&gt;&lt;w:numPr&gt;&lt;w:numId w:val="4"/&gt;&lt;/w:numPr&gt;&lt;w:ind w:firstLine="0"/&gt;&lt;w:contextualSpacing/&gt;&lt;/w:pPr&gt;&lt;/w:style&gt;&lt;w:style w:type="paragraph" w:styleId="ListBullet5"&gt;&lt;w:name w:val="List Bullet 5"/&gt;&lt;w:basedOn w:val="Normal"/&gt;&lt;w:uiPriority w:val="99"/&gt;&lt;w:semiHidden/&gt;&lt;w:unhideWhenUsed/&gt;&lt;w:pPr&gt;&lt;w:numPr&gt;&lt;w:numId w:val="5"/&gt;&lt;/w:numPr&gt;&lt;w:ind w:firstLine="0"/&gt;&lt;w:contextualSpacing/&gt;&lt;/w:pPr&gt;&lt;/w:style&gt;&lt;w:style w:type="paragraph" w:styleId="ListContinue"&gt;&lt;w:name w:val="List Continue"/&gt;&lt;w:basedOn w:val="Normal"/&gt;&lt;w:uiPriority w:val="99"/&gt;&lt;w:semiHidden/&gt;&lt;w:unhideWhenUsed/&gt;&lt;w:pPr&gt;&lt;w:spacing w:after="120"/&gt;&lt;w:ind w:left="360" w:firstLine="0"/&gt;&lt;w:contextualSpacing/&gt;&lt;/w:pPr&gt;&lt;/w:style&gt;&lt;w:style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w:val="99"/&gt;&lt;w:semiHidden/&gt;&lt;w:unhideWhenUsed/&gt;&lt;w:pPr&gt;&lt;w:spacing w:after="120"/&gt;&lt;w:ind w:left="720" w:firstLine="0"/&gt;&lt;w:contextualSpacing/&gt;&lt;/w:pPr&gt;&lt;/w:style&gt;&lt;w:style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w:val="99"/&gt;&lt;w:semiHidden/&gt;&lt;w:unhideWhenUsed/&gt;&lt;w:pPr&gt;&lt;w:spacing w:after="120"/&gt;&lt;w:ind w:left="1080" w:firstLine="0"/&gt;&lt;w:contextualSpacing/&gt;&lt;/w:pPr&gt;&lt;/w:style&gt;&lt;w:style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w:val="99"/&gt;&lt;w:semiHidden/&gt;&lt;w:unhideWhenUsed/&gt;&lt;w:pPr&gt;&lt;w:spacing w:after="120"/&gt;&lt;w:ind w:left="1440" w:firstLine="0"/&gt;&lt;w:contextualSpacing/&gt;&lt;/w:pPr&gt;&lt;/w:style&gt;&lt;w:style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w:val="99"/&gt;&lt;w:semiHidden/&gt;&lt;w:unhideWhenUsed/&gt;&lt;w:pPr&gt;&lt;w:spacing w:after="120"/&gt;&lt;w:ind w:left="1800" w:firstLine="0"/&gt;&lt;w:contextualSpacing/&gt;&lt;/w:pPr&gt;&lt;/w:style&gt;&lt;w:style w:type="paragraph" w:styleId="ListNumber"&gt;&lt;w:name w:val="List Number"/&gt;&lt;w:basedOn w:val="Normal"/&gt;&lt;w:uiPriority w:val="8"/&gt;&lt;w:unhideWhenUsed/&gt;&lt;w:qFormat/&gt;&lt;w:pPr&gt;&lt;w:numPr&gt;&lt;w:numId w:val="6"/&gt;&lt;/w:numPr&gt;&lt;w:contextualSpacing/&gt;&lt;/w:pPr&gt;&lt;/w:style&gt;&lt;w:style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w:val="99"/&gt;&lt;w:semiHidden/&gt;&lt;w:unhideWhenUsed/&gt;&lt;w:pPr&gt;&lt;w:numPr&gt;&lt;w:numId w:val="7"/&gt;&lt;/w:numPr&gt;&lt;w:ind w:firstLine="0"/&gt;&lt;w:contextualSpacing/&gt;&lt;/w:pPr&gt;&lt;/w:style&gt;&lt;w:style w:type="paragraph" w:styleId="ListNumber3"&gt;&lt;w:name w:val="List Number 3"/&gt;&lt;w:basedOn w:val="Normal"/&gt;&lt;w:uiPriority w:val="99"/&gt;&lt;w:semiHidden/&gt;&lt;w:unhideWhenUsed/&gt;&lt;w:pPr&gt;&lt;w:numPr&gt;&lt;w:numId w:val="8"/&gt;&lt;/w:numPr&gt;&lt;w:ind w:firstLine="0"/&gt;&lt;w:contextualSpacing/&gt;&lt;/w:pPr&gt;&lt;/w:style&gt;&lt;w:style w:type="paragraph" w:styleId="ListNumber4"&gt;&lt;w:name w:val="List Number 4"/&gt;&lt;w:basedOn w:val="Normal"/&gt;&lt;w:uiPriority w:val="99"/&gt;&lt;w:semiHidden/&gt;&lt;w:unhideWhenUsed/&gt;&lt;w:pPr&gt;&lt;w:numPr&gt;&lt;w:numId w:val="9"/&gt;&lt;/w:numPr&gt;&lt;w:ind w:firstLine="0"/&gt;&lt;w:contextualSpacing/&gt;&lt;/w:pPr&gt;&lt;/w:style&gt;&lt;w:style w:type="paragraph" w:styleId="ListNumber5"&gt;&lt;w:name w:val="List Number 5"/&gt;&lt;w:basedOn w:val="Normal"/&gt;&lt;w:uiPriority w:val="99"/&gt;&lt;w:semiHidden/&gt;&lt;w:unhideWhenUsed/&gt;&lt;w:pPr&gt;&lt;w:numPr&gt;&lt;w:numId w:val="10"/&gt;&lt;/w:numPr&gt;&lt;w:ind w:firstLine="0"/&gt;&lt;w:contextualSpacing/&gt;&lt;/w:pPr&gt;&lt;/w:style&gt;&lt;w:style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w:val="34"/&gt;&lt;w:semiHidden/&gt;&lt;w:unhideWhenUsed/&gt;&lt;w:qFormat/&gt;&lt;w:pPr&gt;&lt;w:ind w:left="720" w:firstLine="0"/&gt;&lt;w:contextualSpacing/&gt;&lt;/w:pPr&gt;&lt;/w:style&gt;&lt;w:style w:type="paragraph" w:styleId="MacroText"&gt;&lt;w:name w:val="macro"/&gt;&lt;w:link w:val="MacroTextChar"/&gt;&lt;w:uiPriority w:val="99"/&gt;&lt;w:semiHidden/&gt;&lt;w:unhideWhenUsed/&gt;&lt;w:rsid w:val="00EB69D3"/&gt;&lt;w:pPr&gt;&lt;w:tabs&gt;&lt;w:tab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w:pos="4320"/&gt;&lt;/w:tabs&gt;&lt;w:ind w:firstLine="0"/&gt;&lt;/w:pPr&gt;&lt;w:rPr&gt;&lt;w:rFonts w:ascii="Consolas" w:hAnsi="Consolas" w:cs="Consolas"/&gt;&lt;w:kern w:val="24"/&gt;&lt;w:sz w:val="22"/&gt;&lt;w:szCs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w:val="00EB69D3"/&gt;&lt;w:rPr&gt;&lt;w:rFonts w:ascii="Consolas" w:hAnsi="Consolas" w:cs="Consolas"/&gt;&lt;w:kern w:val="24"/&gt;&lt;w:sz w:val="22"/&gt;&lt;w:szCs w:val="20"/&gt;&lt;/w:rPr&gt;&lt;/w:style&gt;&lt;w:style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w:firstLine="0"/&gt;&lt;/w:pPr&gt;&lt;w:rPr&gt;&lt;w:rFonts w:asciiTheme="majorHAnsi" w:eastAsiaTheme="majorEastAsia" w:hAnsiTheme="majorHAnsi" w:cstheme="majorBidi"/&gt;&lt;/w:rPr&gt;&lt;/w:style&gt;&lt;w:style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w:val="99"/&gt;&lt;w:semiHidden/&gt;&lt;w:rPr&gt;&lt;w:rFonts w:asciiTheme="majorHAnsi" w:eastAsiaTheme="majorEastAsia" w:hAnsiTheme="majorHAnsi" w:cstheme="majorBidi"/&gt;&lt;w:kern w:val="24"/&gt;&lt;w:shd w:val="pct20" w:color="auto" w:fill="auto"/&gt;&lt;/w:rPr&gt;&lt;/w:style&gt;&lt;w:style w:type="paragraph" w:styleId="NormalWeb"&gt;&lt;w:name w:val="Normal (Web)"/&gt;&lt;w:basedOn w:val="Normal"/&gt;&lt;w:uiPriority w:val="99"/&gt;&lt;w:semiHidden/&gt;&lt;w:unhideWhenUsed/&gt;&lt;w:pPr&gt;&lt;w:ind w:firstLine="0"/&gt;&lt;/w:pPr&gt;&lt;w:rPr&gt;&lt;w:rFonts w:ascii="Times New Roman" w:hAnsi="Times New Roman" w:cs="Times New Roman"/&gt;&lt;/w:rPr&gt;&lt;/w:style&gt;&lt;w:style w:type="paragraph" w:styleId="NormalIndent"&gt;&lt;w:name w:val="Normal Indent"/&gt;&lt;w:basedOn w:val="Normal"/&gt;&lt;w:uiPriority w:val="99"/&gt;&lt;w:semiHidden/&gt;&lt;w:unhideWhenUsed/&gt;&lt;w:pPr&gt;&lt;w:ind w:left="720" w:firstLine="0"/&gt;&lt;/w:pPr&gt;&lt;/w:style&gt;&lt;w:style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w:val="99"/&gt;&lt;w:semiHidden/&gt;&lt;w:unhideWhenUsed/&gt;&lt;w:pPr&gt;&lt;w:spacing w:line="240" w:lineRule="auto"/&gt;&lt;w:ind w:firstLine="0"/&gt;&lt;/w:pPr&gt;&lt;/w:style&gt;&lt;w:style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w:val="99"/&gt;&lt;w:semiHidden/&gt;&lt;w:rPr&gt;&lt;w:kern w:val="24"/&gt;&lt;/w:rPr&gt;&lt;/w:style&gt;&lt;w:style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w:val="00EB69D3"/&gt;&lt;w:rPr&gt;&lt;w:rFonts w:ascii="Consolas" w:hAnsi="Consolas" w:cs="Consolas"/&gt;&lt;w:sz w:val="22"/&gt;&lt;w:szCs w:val="21"/&gt;&lt;/w:rPr&gt;&lt;/w:style&gt;&lt;w:style w:type="paragraph" w:styleId="Quote"&gt;&lt;w:name w:val="Quote"/&gt;&lt;w:basedOn w:val="Normal"/&gt;&lt;w:next w:val="Normal"/&gt;&lt;w:link w:val="QuoteChar"/&gt;&lt;w:uiPriority w:val="29"/&gt;&lt;w:semiHidden/&gt;&lt;w:unhideWhenUsed/&gt;&lt;w:qFormat/&gt;&lt;w:pPr&gt;&lt;w:spacing w:before="200" w:after="160"/&gt;&lt;w:ind w:left="864" w:right="864" w:firstLine="0"/&gt;&lt;w:jc w:val="center"/&gt;&lt;/w:pPr&gt;&lt;w:rPr&gt;&lt;w:i/&gt;&lt;w:iCs/&gt;&lt;w:color w:val="404040"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w:val="29"/&gt;&lt;w:semiHidden/&gt;&lt;w:rPr&gt;&lt;w:i/&gt;&lt;w:iCs/&gt;&lt;w:color w:val="404040" w:themeColor="text1" w:themeTint="BF"/&gt;&lt;w:kern w:val="24"/&gt;&lt;/w:rPr&gt;&lt;/w:style&gt;&lt;w:style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w:val="99"/&gt;&lt;w:semiHidden/&gt;&lt;w:unhideWhenUsed/&gt;&lt;w:pPr&gt;&lt;w:ind w:firstLine="0"/&gt;&lt;/w:pPr&gt;&lt;/w:style&gt;&lt;w:style w:type="character" w:customStyle="1" w:styleId="SalutationChar"&gt;&lt;w:name w:val="Salutation Char"/&gt;&lt;w:basedOn w:val="DefaultParagraphFont"/&gt;&lt;w:link w:val="Salutation"/&gt;&lt;w:uiPriority w:val="99"/&gt;&lt;w:semiHidden/&gt;&lt;w:rPr&gt;&lt;w:kern w:val="24"/&gt;&lt;/w:rPr&gt;&lt;/w:style&gt;&lt;w:style w:type="paragraph" w:styleId="Signature"&gt;&lt;w:name w:val="Signature"/&gt;&lt;w:basedOn w:val="Normal"/&gt;&lt;w:link w:val="SignatureChar"/&gt;&lt;w:uiPriority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w:val="99"/&gt;&lt;w:semiHidden/&gt;&lt;w:rPr&gt;&lt;w:kern w:val="24"/&gt;&lt;/w:rPr&gt;&lt;/w:style&gt;&lt;w:style w:type="paragraph" w:customStyle="1" w:styleId="Title2"&gt;&lt;w:name w:val="Title 2"/&gt;&lt;w:basedOn w:val="Normal"/&gt;&lt;w:uiPriority w:val="1"/&gt;&lt;w:qFormat/&gt;&lt;w:pPr&gt;&lt;w:ind w:firstLine="0"/&gt;&lt;w:jc w:val="center"/&gt;&lt;/w:pPr&gt;&lt;/w:style&gt;&lt;w:style w:type="paragraph" w:styleId="TableofAuthorities"&gt;&lt;w:name w:val="table of authorities"/&gt;&lt;w:basedOn w:val="Normal"/&gt;&lt;w:next w:val="Normal"/&gt;&lt;w:uiPriority w:val="99"/&gt;&lt;w:semiHidden/&gt;&lt;w:unhideWhenUsed/&gt;&lt;w:pPr&gt;&lt;w:ind w:left="240" w:firstLine="0"/&gt;&lt;/w:pPr&gt;&lt;/w:style&gt;&lt;w:style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w:val="99"/&gt;&lt;w:semiHidden/&gt;&lt;w:unhideWhenUsed/&gt;&lt;w:pPr&gt;&lt;w:ind w:firstLine="0"/&gt;&lt;/w:pPr&gt;&lt;/w:style&gt;&lt;w:style w:type="paragraph" w:styleId="TOAHeading"&gt;&lt;w:name w:val="toa heading"/&gt;&lt;w:basedOn w:val="Normal"/&gt;&lt;w:next w:val="Normal"/&gt;&lt;w:uiPriority w:val="99"/&gt;&lt;w:semiHidden/&gt;&lt;w:unhideWhenUsed/&gt;&lt;w:pPr&gt;&lt;w:spacing w:before="120"/&gt;&lt;w:ind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w:styleId="TOC4"&gt;&lt;w:name w:val="toc 4"/&gt;&lt;w:basedOn w:val="Normal"/&gt;&lt;w:next w:val="Normal"/&gt;&lt;w:autoRedefine/&gt;&lt;w:uiPriority w:val="39"/&gt;&lt;w:semiHidden/&gt;&lt;w:unhideWhenUsed/&gt;&lt;w:pPr&gt;&lt;w:spacing w:after="100"/&gt;&lt;w:ind w:left="720" w:firstLine="0"/&gt;&lt;/w:pPr&gt;&lt;/w:style&gt;&lt;w:style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w:val="39"/&gt;&lt;w:semiHidden/&gt;&lt;w:unhideWhenUsed/&gt;&lt;w:pPr&gt;&lt;w:spacing w:after="100"/&gt;&lt;w:ind w:left="960" w:firstLine="0"/&gt;&lt;/w:pPr&gt;&lt;/w:style&gt;&lt;w:style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w:val="39"/&gt;&lt;w:semiHidden/&gt;&lt;w:unhideWhenUsed/&gt;&lt;w:pPr&gt;&lt;w:spacing w:after="100"/&gt;&lt;w:ind w:left="1200" w:firstLine="0"/&gt;&lt;/w:pPr&gt;&lt;/w:style&gt;&lt;w:style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w:val="39"/&gt;&lt;w:semiHidden/&gt;&lt;w:unhideWhenUsed/&gt;&lt;w:pPr&gt;&lt;w:spacing w:after="100"/&gt;&lt;w:ind w:left="1440" w:firstLine="0"/&gt;&lt;/w:pPr&gt;&lt;/w:style&gt;&lt;w:style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w:val="39"/&gt;&lt;w:semiHidden/&gt;&lt;w:unhideWhenUsed/&gt;&lt;w:pPr&gt;&lt;w:spacing w:after="100"/&gt;&lt;w:ind w:left="1680" w:firstLine="0"/&gt;&lt;/w:pPr&gt;&lt;/w:style&gt;&lt;w:style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w:val="39"/&gt;&lt;w:semiHidden/&gt;&lt;w:unhideWhenUsed/&gt;&lt;w:pPr&gt;&lt;w:spacing w:after="100"/&gt;&lt;w:ind w:left="1920" w:firstLine="0"/&gt;&lt;/w:pPr&gt;&lt;/w:style&gt;&lt;w:style w:type="character" w:styleId="EndnoteReference"&gt;&lt;w:name w:val="endnote reference"/&gt;&lt;w:basedOn w:val="DefaultParagraphFont"/&gt;&lt;w:uiPriority w:val="99"/&gt;&lt;w:semiHidden/&gt;&lt;w:unhideWhenUsed/&gt;&lt;w:rPr&gt;&lt;w:vertAlign w:val="superscript"/&gt;&lt;/w:rPr&gt;&lt;/w:style&gt;&lt;w:style w:type="character" w:styleId="FootnoteReference"&gt;&lt;w:name w:val="footnote reference"/&gt;&lt;w:basedOn w:val="DefaultParagraphFont"/&gt;&lt;w:uiPriority w:val="99"/&gt;&lt;w:qFormat/&gt;&lt;w:rPr&gt;&lt;w:vertAlign w:val="superscript"/&gt;&lt;/w:rPr&gt;&lt;/w:style&gt;&lt;w:style w:type="table" w:customStyle="1" w:styleId="APAReport"&gt;&lt;w:name w:val="APA Report"/&gt;&lt;w:basedOn w:val="TableNormal"/&gt;&lt;w:uiPriority w:val="99"/&gt;&lt;w:rsid w:val="003F7CBD"/&gt;&lt;w:pPr&gt;&lt;w:spacing w:line="240" w:lineRule="auto"/&gt;&lt;w:ind w:firstLine="0"/&gt;&lt;/w:pPr&gt;&lt;w:tblPr&gt;&lt;w:tblBorders&gt;&lt;w:top w:val="single" w:sz="12" w:space="0" w:color="auto"/&gt;&lt;w:bottom w:val="single" w:sz="12" w:space="0" w:color="auto"/&gt;&lt;/w:tblBorders&gt;&lt;/w:tblPr&gt;&lt;w:tblStylePr w:type="firstRow"&gt;&lt;w:rPr&gt;&lt;w:rFonts w:asciiTheme="majorHAnsi" w:hAnsiTheme="majorHAnsi"/&gt;&lt;/w:rPr&gt;&lt;w:tblPr/&gt;&lt;w:tcPr&gt;&lt;w:tcBorders&gt;&lt;w:top w:val="single" w:sz="12" w:space="0" w:color="auto"/&gt;&lt;w:left w:val="nil"/&gt;&lt;w:bottom w:val="single" w:sz="12" w:space="0" w:color="auto"/&gt;&lt;w:right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w:styleId="TableFigure"&gt;&lt;w:name w:val="Table/Figure"/&gt;&lt;w:basedOn w:val="Normal"/&gt;&lt;w:uiPriority w:val="7"/&gt;&lt;w:qFormat/&gt;&lt;w:pPr&gt;&lt;w:spacing w:before="240"/&gt;&lt;w:ind w:firstLine="0"/&gt;&lt;w:contextualSpacing/&gt;&lt;/w:pPr&gt;&lt;/w:style&gt;&lt;w:style w:type="paragraph" w:styleId="Footer"&gt;&lt;w:name w:val="footer"/&gt;&lt;w:basedOn w:val="Normal"/&gt;&lt;w:link w:val="FooterChar"/&gt;&lt;w:uiPriority w:val="99"/&gt;&lt;w:qFormat/&gt;&lt;w:pPr&gt;&lt;w:tabs&gt;&lt;w:tab w:val="center" w:pos="4680"/&gt;&lt;w:tab w:val="right" w:pos="9360"/&gt;&lt;/w:tabs&gt;&lt;w:spacing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w:val="00DB2E59"/&gt;&lt;/w:style&gt;&lt;w:style w:type="character" w:styleId="CommentReference"&gt;&lt;w:name w:val="annotation reference"/&gt;&lt;w:basedOn w:val="DefaultParagraphFont"/&gt;&lt;w:uiPriority w:val="99"/&gt;&lt;w:semiHidden/&gt;&lt;w:unhideWhenUsed/&gt;&lt;w:rsid w:val="00EB69D3"/&gt;&lt;w:rPr&gt;&lt;w:sz w:val="22"/&gt;&lt;w:szCs w:val="16"/&gt;&lt;/w:rPr&gt;&lt;/w:style&gt;&lt;w:style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w:val="99"/&gt;&lt;w:semiHidden/&gt;&lt;w:unhideWhenUsed/&gt;&lt;w:qFormat/&gt;&lt;w:rsid w:val="00EB69D3"/&gt;&lt;w:pPr&gt;&lt;w:spacing w:line="240" w:lineRule="auto"/&gt;&lt;/w:pPr&gt;&lt;w:rPr&gt;&lt;w:sz w:val="22"/&gt;&lt;w:szCs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w:val="00EB69D3"/&gt;&lt;w:rPr&gt;&lt;w:sz w:val="22"/&gt;&lt;w:szCs w:val="20"/&gt;&lt;/w:rPr&gt;&lt;/w:style&gt;&lt;w:style w:type="character" w:styleId="HTMLCode"&gt;&lt;w:name w:val="HTML Code"/&gt;&lt;w:basedOn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w:styleId="HTMLKeyboard"&gt;&lt;w:name w:val="HTML Keyboard"/&gt;&lt;w:basedOn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w:val="00EB69D3"/&gt;&lt;w:pPr&gt;&lt;w:spacing w:before="240"/&gt;&lt;w:ind w:firstLine="720"/&gt;&lt;w:jc w:val="left"/&gt;&lt;w:outlineLvl w:val="9"/&gt;&lt;/w:pPr&gt;&lt;w:rPr&gt;&lt;w:b w:val="0"/&gt;&lt;w:bCs w:val="0"/&gt;&lt;w:color w:val="6E6E6E" w:themeColor="accent1" w:themeShade="80"/&gt;&lt;w:sz w:val="32"/&gt;&lt;w:szCs w:val="32"/&gt;&lt;/w:rPr&gt;&lt;/w:style&gt;&lt;w:style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w:val="32"/&gt;&lt;w:semiHidden/&gt;&lt;w:unhideWhenUsed/&gt;&lt;w:qFormat/&gt;&lt;w:rsid w:val="00EB69D3"/&gt;&lt;w:rPr&gt;&lt;w:b/&gt;&lt;w:bCs/&gt;&lt;w:caps w:val="0"/&gt;&lt;w:smallCaps/&gt;&lt;w:color w:val="6E6E6E" w:themeColor="accent1" w:themeShade="80"/&gt;&lt;w:spacing w:val="5"/&gt;&lt;/w:rPr&gt;&lt;/w:style&gt;&lt;w:style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w:val="21"/&gt;&lt;w:semiHidden/&gt;&lt;w:unhideWhenUsed/&gt;&lt;w:qFormat/&gt;&lt;w:rsid w:val="00EB69D3"/&gt;&lt;w:rPr&gt;&lt;w:i/&gt;&lt;w:iCs/&gt;&lt;w:color w:val="6E6E6E" w:themeColor="accent1" w:themeShade="80"/&gt;&lt;/w:rPr&gt;&lt;/w:style&gt;&lt;w:style w:type="table" w:styleId="GridTable4-Accent4"&gt;&lt;w:name w:val="Grid Table 4 Accent 4"/&gt;&lt;w:basedOn w:val="TableNormal"/&gt;&lt;w:uiPriority w:val="49"/&gt;&lt;w:rsid w:val="003F7CBD"/&gt;&lt;w:pPr&gt;&lt;w:spacing w:line="240" w:lineRule="auto"/&gt;&lt;/w:pPr&gt;&lt;w:tblPr&gt;&lt;w:tblStyleRowBandSize w:val="1"/&gt;&lt;w:tblStyleColBandSize w:val="1"/&gt;&lt;w:tblBorders&gt;&lt;w:top w:val="single" w:sz="4" w:space="0" w:color="B2B2B2" w:themeColor="accent4" w:themeTint="99"/&gt;&lt;w:left w:val="single" w:sz="4" w:space="0" w:color="B2B2B2" w:themeColor="accent4" w:themeTint="99"/&gt;&lt;w:bottom w:val="single" w:sz="4" w:space="0" w:color="B2B2B2" w:themeColor="accent4" w:themeTint="99"/&gt;&lt;w:right w:val="single" w:sz="4" w:space="0" w:color="B2B2B2" w:themeColor="accent4" w:themeTint="99"/&gt;&lt;w:insideH w:val="single" w:sz="4" w:space="0" w:color="B2B2B2" w:themeColor="accent4" w:themeTint="99"/&gt;&lt;w:insideV w:val="single" w:sz="4" w:space="0" w:color="B2B2B2"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w:color="808080" w:themeColor="accent4"/&gt;&lt;w:left w:val="single" w:sz="4" w:space="0" w:color="808080" w:themeColor="accent4"/&gt;&lt;w:bottom w:val="single" w:sz="4" w:space="0" w:color="808080" w:themeColor="accent4"/&gt;&lt;w:right w:val="single" w:sz="4" w:space="0" w:color="808080" w:themeColor="accent4"/&gt;&lt;w:insideH w:val="nil"/&gt;&lt;w:insideV w:val="nil"/&gt;&lt;/w:tcBorders&gt;&lt;w:shd w:val="clear" w:color="auto" w:fill="808080" w:themeFill="accent4"/&gt;&lt;/w:tcPr&gt;&lt;/w:tblStylePr&gt;&lt;w:tblStylePr w:type="lastRow"&gt;&lt;w:rPr&gt;&lt;w:b/&gt;&lt;w:bCs/&gt;&lt;/w:rPr&gt;&lt;w:tblPr/&gt;&lt;w:tcPr&gt;&lt;w:tcBorders&gt;&lt;w:top w:val="double" w:sz="4" w:space="0" w:color="808080"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w:fill="E5E5E5" w:themeFill="accent4" w:themeFillTint="33"/&gt;&lt;/w:tcPr&gt;&lt;/w:tblStylePr&gt;&lt;w:tblStylePr w:type="band1Horz"&gt;&lt;w:tblPr/&gt;&lt;w:tcPr&gt;&lt;w:shd w:val="clear" w:color="auto" w:fill="E5E5E5" w:themeFill="accent4" w:themeFillTint="33"/&gt;&lt;/w:tcPr&gt;&lt;/w:tblStylePr&gt;&lt;/w:style&gt;&lt;/w:styles&gt;&lt;/pkg:xmlData&gt;&lt;/pkg:part&gt;&lt;pkg:part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w:val="6ED08D94"/&gt;&lt;w:lvl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w:val="3D5203EE"/&gt;&lt;w:lvl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w:val="F2DC96EC"/&gt;&lt;w:lvl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w:val="94D2CA36"/&gt;&lt;w:lvl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w:val="17BCEBA6"/&gt;&lt;w:lvl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w:val="7D386FFE"/&gt;&lt;w:lvl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w:val="D73A80FE"/&gt;&lt;w:lvl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w:val="0AB08068"/&gt;&lt;w:lvl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w:val="D6E00290"/&gt;&lt;w:lvl w:ilvl="0"&gt;&lt;w:start w:val="1"/&gt;&lt;w:numFmt w:val="decimal"/&gt;&lt;w:pStyle w:val="ListNumber"/&gt;&lt;w:lvlText w:val="%1."/&gt;&lt;w:lvlJc w:val="left"/&gt;&lt;w:pPr&gt;&lt;w:tabs&gt;&lt;w:tab w:val="num" w:pos="1080"/&gt;&lt;/w:tabs&gt;&lt;w:ind w:left="1080" w:hanging="360"/&gt;&lt;/w:pPr&gt;&lt;w:rPr&gt;&lt;w:rFonts w:hint="default"/&gt;&lt;/w:rPr&gt;&lt;/w:lvl&gt;&lt;/w:abstractNum&gt;&lt;w:abstractNum w:abstractNumId="9" w15:restartNumberingAfterBreak="0"&gt;&lt;w:nsid w:val="FFFFFF89"/&gt;&lt;w:multiLevelType w:val="singleLevel"/&gt;&lt;w:tmpl w:val="D6FC344C"/&gt;&lt;w:lvl w:ilvl="0"&gt;&lt;w:start w:val="1"/&gt;&lt;w:numFmt w:val="bullet"/&gt;&lt;w:pStyle w:val="ListBullet"/&gt;&lt;w:lvlText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w:val="9"/&gt;&lt;w:lvlOverride w:ilvl="0"&gt;&lt;w:startOverride w:val="1"/&gt;&lt;/w:lvlOverride&gt;&lt;/w:num&gt;&lt;/w:numbering&gt;&lt;/pkg:xmlData&gt;&lt;/pkg:part&gt;&lt;/pkg:package&gt;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You18</b:Tag>
    <b:SourceType>BookSection</b:SourceType>
    <b:Guid>{2CA9CDD3-3BE9-48B5-AD66-508D9E1569F7}</b:Guid>
    <b:Title>Benchmark Developments in U.S. Health Care</b:Title>
    <b:Year>2018</b:Year>
    <b:Pages>23-44</b:Pages>
    <b:BookTitle>Sultz &amp; Young's Health Care USA</b:BookTitle>
    <b:City>Burlington</b:City>
    <b:Publisher>Jones &amp; Bartlett Learning</b:Publisher>
    <b:Author>
      <b:Author>
        <b:NameList>
          <b:Person>
            <b:Last>Young</b:Last>
            <b:First>KM</b:First>
          </b:Person>
          <b:Person>
            <b:Last>Kroth</b:Last>
            <b:First>P</b:First>
          </b:Person>
        </b:NameList>
      </b:Author>
      <b:BookAuthor>
        <b:NameList>
          <b:Person>
            <b:Last>Young</b:Last>
            <b:First>KM</b:First>
          </b:Person>
          <b:Person>
            <b:Last>Kroth</b:Last>
            <b:First>P</b:First>
          </b:Person>
        </b:NameList>
      </b:BookAuthor>
    </b:Author>
    <b:StateProvince>MA</b:StateProvince>
    <b:CountryRegion>USA</b:CountryRegion>
    <b:ChapterNumber>2</b:ChapterNumber>
    <b:RefOrder>1</b:RefOrder>
  </b:Source>
  <b:Source>
    <b:Tag>Gro17</b:Tag>
    <b:SourceType>JournalArticle</b:SourceType>
    <b:Guid>{F636BE5A-0485-4844-B399-1A9BFE334529}</b:Guid>
    <b:Author>
      <b:Author>
        <b:NameList>
          <b:Person>
            <b:Last>Grogan</b:Last>
            <b:First>CM</b:First>
          </b:Person>
        </b:NameList>
      </b:Author>
    </b:Author>
    <b:Title>How the ACA Addressed Health Equity and What Repeal Would Mean</b:Title>
    <b:JournalName>Journal Healt Politics, Policy and Law</b:JournalName>
    <b:Year>2017</b:Year>
    <b:Pages>985-993</b:Pages>
    <b:Volume>42</b:Volume>
    <b:Issue>5</b:Issue>
    <b:DOI>10.1215/03616878-3940508</b:DOI>
    <b:RefOrder>2</b:RefOrder>
  </b:Source>
  <b:Source>
    <b:Tag>Wil17</b:Tag>
    <b:SourceType>JournalArticle</b:SourceType>
    <b:Guid>{35CB7196-1B81-4FDB-B9D1-3066ECC89B2A}</b:Guid>
    <b:Title>No Equity, No Triple Aim: Strategic Proposals to Advance Health Equity in a Voltile Policy Environment</b:Title>
    <b:Year>2017</b:Year>
    <b:Month>December</b:Month>
    <b:Author>
      <b:Author>
        <b:NameList>
          <b:Person>
            <b:Last>Wilkinson</b:Last>
            <b:First>GW</b:First>
          </b:Person>
          <b:Person>
            <b:Last>Sager</b:Last>
            <b:First>A</b:First>
          </b:Person>
          <b:Person>
            <b:Last>Selig</b:Last>
            <b:First>S</b:First>
          </b:Person>
          <b:Person>
            <b:Last>Antonelli</b:Last>
            <b:First>R</b:First>
          </b:Person>
          <b:Person>
            <b:Last>Morton</b:Last>
            <b:First>S</b:First>
          </b:Person>
          <b:Person>
            <b:Last>Hirsch</b:Last>
            <b:First>G</b:First>
          </b:Person>
          <b:Person>
            <b:Last>Lee</b:Last>
            <b:First>CR</b:First>
          </b:Person>
          <b:Person>
            <b:Last>Ortiz</b:Last>
            <b:First>A</b:First>
          </b:Person>
          <b:Person>
            <b:Last>Fox</b:Last>
            <b:First>D</b:First>
          </b:Person>
          <b:Person>
            <b:Last>Valdes Lupi</b:Last>
            <b:First>M</b:First>
          </b:Person>
          <b:Person>
            <b:Last>Acuff</b:Last>
            <b:First>C</b:First>
          </b:Person>
          <b:Person>
            <b:Last>Wachman</b:Last>
            <b:First>M</b:First>
          </b:Person>
        </b:NameList>
      </b:Author>
    </b:Author>
    <b:JournalName>American Journal of Public Health</b:JournalName>
    <b:Pages>S223-S228</b:Pages>
    <b:Volume>107</b:Volume>
    <b:Issue>Suppl 3</b:Issue>
    <b:DOI>10.2105/AJPH.2017.304000</b:DOI>
    <b:RefOrder>4</b:RefOrder>
  </b:Source>
  <b:Source>
    <b:Tag>Pal18</b:Tag>
    <b:SourceType>InternetSite</b:SourceType>
    <b:Guid>{69EE9273-F4AA-4A41-A730-57D15BE79A09}</b:Guid>
    <b:Title>State Efforts to Pass Individual Mandate Requirement Aim to Stabilize Markets and Protect Consumers</b:Title>
    <b:Year>2018</b:Year>
    <b:Author>
      <b:Author>
        <b:NameList>
          <b:Person>
            <b:Last>Palanker</b:Last>
            <b:First>D</b:First>
          </b:Person>
          <b:Person>
            <b:Last>Schwab</b:Last>
            <b:First>R</b:First>
          </b:Person>
          <b:Person>
            <b:Last>Giovanelli</b:Last>
            <b:First>J</b:First>
          </b:Person>
        </b:NameList>
      </b:Author>
    </b:Author>
    <b:InternetSiteTitle>The Commonwealth Fund</b:InternetSiteTitle>
    <b:Month>Junio</b:Month>
    <b:Day>14</b:Day>
    <b:URL>https://www.commonwealthfund.org/blog/2018/state-efforts-pass-individual-mandate-requirements-aim-stabilize-markets-and-protect</b:URL>
    <b:RefOrder>3</b:RefOrder>
  </b:Source>
</b:Sources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95E52B97-AC56-40DC-87C8-ABD4F8EC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paper.dotx</Template>
  <TotalTime>125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Flores</dc:creator>
  <cp:keywords/>
  <dc:description/>
  <cp:lastModifiedBy>Karen Flores</cp:lastModifiedBy>
  <cp:revision>2</cp:revision>
  <dcterms:created xsi:type="dcterms:W3CDTF">2018-07-14T00:38:00Z</dcterms:created>
  <dcterms:modified xsi:type="dcterms:W3CDTF">2019-10-07T16:09:00Z</dcterms:modified>
</cp:coreProperties>
</file>