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61A66" w14:textId="3157132D" w:rsidR="00E81978" w:rsidRDefault="00993651">
      <w:pPr>
        <w:pStyle w:val="Title"/>
      </w:pPr>
      <w:sdt>
        <w:sdtPr>
          <w:alias w:val="Title:"/>
          <w:tag w:val="Title:"/>
          <w:id w:val="726351117"/>
          <w:placeholder>
            <w:docPart w:val="1097D4DB13394692A739FDDC0802315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7E124F">
            <w:t xml:space="preserve">Management Gaps of </w:t>
          </w:r>
          <w:r w:rsidR="000B222D">
            <w:t xml:space="preserve">Health Care </w:t>
          </w:r>
          <w:r w:rsidR="007E124F">
            <w:t>Software Used in Devices</w:t>
          </w:r>
        </w:sdtContent>
      </w:sdt>
    </w:p>
    <w:p w14:paraId="496F7A38" w14:textId="4CA3B016" w:rsidR="00B823AA" w:rsidRDefault="007E124F" w:rsidP="00B823AA">
      <w:pPr>
        <w:pStyle w:val="Title2"/>
      </w:pPr>
      <w:r>
        <w:t>Karen Flores</w:t>
      </w:r>
    </w:p>
    <w:p w14:paraId="54B094E7" w14:textId="7757175A" w:rsidR="00E81978" w:rsidRDefault="007E124F" w:rsidP="00B823AA">
      <w:pPr>
        <w:pStyle w:val="Title2"/>
      </w:pPr>
      <w:r>
        <w:t>University of San Diego</w:t>
      </w:r>
    </w:p>
    <w:p w14:paraId="154D449A" w14:textId="17B67D34" w:rsidR="00E81978" w:rsidRDefault="00E81978">
      <w:pPr>
        <w:pStyle w:val="Title"/>
      </w:pPr>
    </w:p>
    <w:p w14:paraId="504D83E3" w14:textId="206D0908" w:rsidR="00E81978" w:rsidRDefault="00E81978" w:rsidP="00B823AA">
      <w:pPr>
        <w:pStyle w:val="Title2"/>
      </w:pPr>
    </w:p>
    <w:p w14:paraId="2ED06BA0" w14:textId="241676E5" w:rsidR="00E81978" w:rsidRDefault="00E81978"/>
    <w:p w14:paraId="0CBD96A5" w14:textId="096CD10D" w:rsidR="00E81978" w:rsidRDefault="00993651">
      <w:pPr>
        <w:pStyle w:val="SectionTitle"/>
      </w:pPr>
      <w:sdt>
        <w:sdtPr>
          <w:alias w:val="Section title:"/>
          <w:tag w:val="Section title:"/>
          <w:id w:val="984196707"/>
          <w:placeholder>
            <w:docPart w:val="607255A53FCF4516A44FD085D29E6B3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0B222D">
            <w:t>Management Gaps of Health Care Software Used in Devices</w:t>
          </w:r>
        </w:sdtContent>
      </w:sdt>
    </w:p>
    <w:p w14:paraId="7DE26382" w14:textId="7FEA59E9" w:rsidR="00EE5903" w:rsidRDefault="00314D2F" w:rsidP="00940D50">
      <w:r>
        <w:t>The invention and introduction of the microprocessor has incremented exponentially the comput</w:t>
      </w:r>
      <w:r w:rsidR="00993651">
        <w:t>ing</w:t>
      </w:r>
      <w:r>
        <w:t xml:space="preserve"> power of computers</w:t>
      </w:r>
      <w:r w:rsidR="00113FFB">
        <w:t>, allowing them to be incorporated to medical use</w:t>
      </w:r>
      <w:r>
        <w:t xml:space="preserve">.  </w:t>
      </w:r>
      <w:r w:rsidR="00113FFB">
        <w:t>The</w:t>
      </w:r>
      <w:r>
        <w:t xml:space="preserve"> inclusion of these devices into health care had proved to be paramount for diagnostic and monitoring of patients.  Microprocessors has helped to evolve  almost every aspect of health care delivery through the acquisition, transformation, streaming and storage of data</w:t>
      </w:r>
      <w:sdt>
        <w:sdtPr>
          <w:id w:val="-1978446234"/>
          <w:citation/>
        </w:sdtPr>
        <w:sdtContent>
          <w:r w:rsidR="00940D50">
            <w:fldChar w:fldCharType="begin"/>
          </w:r>
          <w:r w:rsidR="00940D50" w:rsidRPr="00940D50">
            <w:instrText xml:space="preserve"> CITATION Hew17 \l 2058 </w:instrText>
          </w:r>
          <w:r w:rsidR="00940D50">
            <w:fldChar w:fldCharType="separate"/>
          </w:r>
          <w:r w:rsidR="0022563A">
            <w:rPr>
              <w:noProof/>
            </w:rPr>
            <w:t xml:space="preserve"> </w:t>
          </w:r>
          <w:r w:rsidR="0022563A" w:rsidRPr="0022563A">
            <w:rPr>
              <w:noProof/>
            </w:rPr>
            <w:t>(Hewitt, Dolezel, &amp; McLeod, 2017)</w:t>
          </w:r>
          <w:r w:rsidR="00940D50">
            <w:fldChar w:fldCharType="end"/>
          </w:r>
        </w:sdtContent>
      </w:sdt>
      <w:sdt>
        <w:sdtPr>
          <w:id w:val="485440097"/>
          <w:citation/>
        </w:sdtPr>
        <w:sdtContent>
          <w:r w:rsidR="00940D50">
            <w:fldChar w:fldCharType="begin"/>
          </w:r>
          <w:r w:rsidR="00940D50" w:rsidRPr="00940D50">
            <w:instrText xml:space="preserve"> CITATION Gia16 \l 2058 </w:instrText>
          </w:r>
          <w:r w:rsidR="00940D50">
            <w:fldChar w:fldCharType="separate"/>
          </w:r>
          <w:r w:rsidR="0022563A">
            <w:rPr>
              <w:noProof/>
            </w:rPr>
            <w:t xml:space="preserve"> </w:t>
          </w:r>
          <w:r w:rsidR="0022563A" w:rsidRPr="0022563A">
            <w:rPr>
              <w:noProof/>
            </w:rPr>
            <w:t>(Giacomozzi &amp; Martelli, 2016)</w:t>
          </w:r>
          <w:r w:rsidR="00940D50">
            <w:fldChar w:fldCharType="end"/>
          </w:r>
        </w:sdtContent>
      </w:sdt>
      <w:sdt>
        <w:sdtPr>
          <w:id w:val="1524747198"/>
          <w:citation/>
        </w:sdtPr>
        <w:sdtContent>
          <w:r w:rsidR="00940D50">
            <w:fldChar w:fldCharType="begin"/>
          </w:r>
          <w:r w:rsidR="00940D50" w:rsidRPr="00940D50">
            <w:instrText xml:space="preserve"> CITATION Ron17 \l 2058 </w:instrText>
          </w:r>
          <w:r w:rsidR="00940D50">
            <w:fldChar w:fldCharType="separate"/>
          </w:r>
          <w:r w:rsidR="0022563A">
            <w:rPr>
              <w:noProof/>
            </w:rPr>
            <w:t xml:space="preserve"> </w:t>
          </w:r>
          <w:r w:rsidR="0022563A" w:rsidRPr="0022563A">
            <w:rPr>
              <w:noProof/>
            </w:rPr>
            <w:t>(Ronquillo &amp; Zuckerman, 2017)</w:t>
          </w:r>
          <w:r w:rsidR="00940D50">
            <w:fldChar w:fldCharType="end"/>
          </w:r>
        </w:sdtContent>
      </w:sdt>
      <w:r w:rsidR="00940D50">
        <w:t xml:space="preserve">. </w:t>
      </w:r>
      <w:r w:rsidR="00DD77B4">
        <w:t xml:space="preserve"> </w:t>
      </w:r>
      <w:r w:rsidR="00052245">
        <w:t>Implementations and uses of health care devices has evolved to the point that</w:t>
      </w:r>
      <w:r w:rsidR="00940D50">
        <w:t xml:space="preserve"> there is no need of human operation or supervision</w:t>
      </w:r>
      <w:r w:rsidR="00113FFB">
        <w:t xml:space="preserve"> </w:t>
      </w:r>
      <w:sdt>
        <w:sdtPr>
          <w:id w:val="-634415699"/>
          <w:citation/>
        </w:sdtPr>
        <w:sdtContent>
          <w:r w:rsidR="00940D50">
            <w:fldChar w:fldCharType="begin"/>
          </w:r>
          <w:r w:rsidR="00940D50" w:rsidRPr="00940D50">
            <w:instrText xml:space="preserve"> CITATION Sil19 \l 2058 </w:instrText>
          </w:r>
          <w:r w:rsidR="00940D50">
            <w:fldChar w:fldCharType="separate"/>
          </w:r>
          <w:r w:rsidR="0022563A" w:rsidRPr="0022563A">
            <w:rPr>
              <w:noProof/>
            </w:rPr>
            <w:t>(Santos, 2019)</w:t>
          </w:r>
          <w:r w:rsidR="00940D50">
            <w:fldChar w:fldCharType="end"/>
          </w:r>
        </w:sdtContent>
      </w:sdt>
      <w:r w:rsidR="00940D50">
        <w:t>.</w:t>
      </w:r>
      <w:r w:rsidR="00052245">
        <w:t xml:space="preserve"> In hand with </w:t>
      </w:r>
      <w:r w:rsidR="00EE5903">
        <w:t xml:space="preserve">computing power and </w:t>
      </w:r>
      <w:r w:rsidR="00113FFB">
        <w:t xml:space="preserve">device </w:t>
      </w:r>
      <w:r w:rsidR="00EE5903">
        <w:t>implementation</w:t>
      </w:r>
      <w:r w:rsidR="00113FFB">
        <w:t xml:space="preserve"> in health care</w:t>
      </w:r>
      <w:r w:rsidR="00EE5903">
        <w:t xml:space="preserve">, there has been an evolution on the software that control these devices.  Initially, this software was created as a set of written instructions.  Now, software </w:t>
      </w:r>
      <w:r w:rsidR="003039E2">
        <w:t>applications</w:t>
      </w:r>
      <w:r w:rsidR="00EE5903">
        <w:t xml:space="preserve"> involve complex implementations that perform different functions and communicate with other devices.  </w:t>
      </w:r>
    </w:p>
    <w:p w14:paraId="22BC9567" w14:textId="4762CC7C" w:rsidR="00E81978" w:rsidRDefault="00F74230" w:rsidP="00940D50">
      <w:r>
        <w:t>The software</w:t>
      </w:r>
      <w:r w:rsidR="00C66B4D">
        <w:t xml:space="preserve"> in a health care device</w:t>
      </w:r>
      <w:r>
        <w:t xml:space="preserve"> </w:t>
      </w:r>
      <w:r w:rsidR="00AF196D">
        <w:t xml:space="preserve">is the main element that determines </w:t>
      </w:r>
      <w:r w:rsidR="003039E2">
        <w:t>the device</w:t>
      </w:r>
      <w:r w:rsidR="00AF196D">
        <w:t xml:space="preserve"> functionality.   Therefore, this software must be subject to a series of tests to guarantee</w:t>
      </w:r>
      <w:r w:rsidR="00940D50">
        <w:t xml:space="preserve"> tha</w:t>
      </w:r>
      <w:r w:rsidR="00AF196D">
        <w:t xml:space="preserve">t is </w:t>
      </w:r>
      <w:r w:rsidR="00940D50">
        <w:t>free of design, implementation, business rules, and</w:t>
      </w:r>
      <w:r w:rsidR="00AF196D">
        <w:t>/or</w:t>
      </w:r>
      <w:r w:rsidR="00940D50">
        <w:t xml:space="preserve"> security flaws</w:t>
      </w:r>
      <w:sdt>
        <w:sdtPr>
          <w:id w:val="1061375276"/>
          <w:citation/>
        </w:sdtPr>
        <w:sdtContent>
          <w:r w:rsidR="00940D50">
            <w:fldChar w:fldCharType="begin"/>
          </w:r>
          <w:r w:rsidR="00940D50" w:rsidRPr="00940D50">
            <w:instrText xml:space="preserve"> CITATION MIT182 \l 2058 </w:instrText>
          </w:r>
          <w:r w:rsidR="00940D50">
            <w:fldChar w:fldCharType="separate"/>
          </w:r>
          <w:r w:rsidR="0022563A">
            <w:rPr>
              <w:noProof/>
            </w:rPr>
            <w:t xml:space="preserve"> </w:t>
          </w:r>
          <w:r w:rsidR="0022563A" w:rsidRPr="0022563A">
            <w:rPr>
              <w:noProof/>
            </w:rPr>
            <w:t>(MITRE, 2018)</w:t>
          </w:r>
          <w:r w:rsidR="00940D50">
            <w:fldChar w:fldCharType="end"/>
          </w:r>
        </w:sdtContent>
      </w:sdt>
      <w:r w:rsidR="00940D50">
        <w:t>.</w:t>
      </w:r>
      <w:r w:rsidR="00C66B4D">
        <w:t xml:space="preserve">  In addition, device and software vendors are required to disseminate and update constantly software for IoT devices in order to keep up with the demand for new functionality and the incorporation on new technology</w:t>
      </w:r>
      <w:sdt>
        <w:sdtPr>
          <w:id w:val="974724745"/>
          <w:citation/>
        </w:sdtPr>
        <w:sdtContent>
          <w:r w:rsidR="00C66B4D">
            <w:fldChar w:fldCharType="begin"/>
          </w:r>
          <w:r w:rsidR="00C66B4D" w:rsidRPr="00D70BFC">
            <w:instrText xml:space="preserve"> CITATION Gia16 \l 2058 </w:instrText>
          </w:r>
          <w:r w:rsidR="00C66B4D">
            <w:fldChar w:fldCharType="separate"/>
          </w:r>
          <w:r w:rsidR="0022563A">
            <w:rPr>
              <w:noProof/>
            </w:rPr>
            <w:t xml:space="preserve"> </w:t>
          </w:r>
          <w:r w:rsidR="0022563A" w:rsidRPr="0022563A">
            <w:rPr>
              <w:noProof/>
            </w:rPr>
            <w:t>(Giacomozzi &amp; Martelli, 2016)</w:t>
          </w:r>
          <w:r w:rsidR="00C66B4D">
            <w:fldChar w:fldCharType="end"/>
          </w:r>
        </w:sdtContent>
      </w:sdt>
      <w:r w:rsidR="00C66B4D">
        <w:t>.</w:t>
      </w:r>
      <w:r w:rsidR="00AF196D">
        <w:t xml:space="preserve">  </w:t>
      </w:r>
      <w:r w:rsidR="00C66B4D">
        <w:t>Therefore, vendors in charge of device software have the acquired responsibility of managing and responding adequatley to safety alerts and exposed vulnerabilities</w:t>
      </w:r>
      <w:sdt>
        <w:sdtPr>
          <w:id w:val="1631743174"/>
          <w:citation/>
        </w:sdtPr>
        <w:sdtContent>
          <w:r w:rsidR="00C66B4D">
            <w:fldChar w:fldCharType="begin"/>
          </w:r>
          <w:r w:rsidR="00C66B4D" w:rsidRPr="00CA6CCD">
            <w:instrText xml:space="preserve"> CITATION Ron17 \l 2058 </w:instrText>
          </w:r>
          <w:r w:rsidR="00C66B4D">
            <w:fldChar w:fldCharType="separate"/>
          </w:r>
          <w:r w:rsidR="0022563A">
            <w:rPr>
              <w:noProof/>
            </w:rPr>
            <w:t xml:space="preserve"> </w:t>
          </w:r>
          <w:r w:rsidR="0022563A" w:rsidRPr="0022563A">
            <w:rPr>
              <w:noProof/>
            </w:rPr>
            <w:t>(Ronquillo &amp; Zuckerman, 2017)</w:t>
          </w:r>
          <w:r w:rsidR="00C66B4D">
            <w:fldChar w:fldCharType="end"/>
          </w:r>
        </w:sdtContent>
      </w:sdt>
      <w:r w:rsidR="00C66B4D">
        <w:t>.</w:t>
      </w:r>
    </w:p>
    <w:p w14:paraId="1049CC6C" w14:textId="6ABCCF98" w:rsidR="009C5019" w:rsidRDefault="00C66B4D">
      <w:r>
        <w:t>As a resul</w:t>
      </w:r>
      <w:r w:rsidR="003039E2">
        <w:t xml:space="preserve">t of the increased use of </w:t>
      </w:r>
      <w:r w:rsidR="009474CA">
        <w:t xml:space="preserve">health care device, the proper </w:t>
      </w:r>
      <w:r>
        <w:t>management</w:t>
      </w:r>
      <w:r w:rsidR="009474CA">
        <w:t xml:space="preserve"> of the device software</w:t>
      </w:r>
      <w:r>
        <w:t xml:space="preserve"> has become one of the main areas of concern since 2017</w:t>
      </w:r>
      <w:r w:rsidR="009474CA">
        <w:t xml:space="preserve"> for</w:t>
      </w:r>
      <w:r>
        <w:t xml:space="preserve"> </w:t>
      </w:r>
      <w:r>
        <w:fldChar w:fldCharType="begin" w:fldLock="1"/>
      </w:r>
      <w:r w:rsidR="009C5019">
        <w:instrText>ADDIN CSL_CITATION {"citationItems":[{"id":"ITEM-1","itemData":{"ISSN":"0190-5066","author":[{"dropping-particle":"","family":"ECRI","given":"","non-dropping-particle":"","parse-names":false,"suffix":""}],"container-title":"Health Devices","id":"ITEM-1","issue":"November 2016","issued":{"date-parts":[["2017"]]},"title":"Top 10 Health Technology Hazards for","type":"article-journal"},"uris":["http://www.mendeley.com/documents/?uuid=e42fd1e4-45ab-420a-b6f0-16fb3d4592e6"]},{"id":"ITEM-2","itemData":{"author":[{"dropping-particle":"","family":"Hazards","given":"Health Technology","non-dropping-particle":"","parse-names":false,"suffix":""}],"id":"ITEM-2","issued":{"date-parts":[["2019"]]},"title":"2019 Top Ten Health Technology Hazards (10/2019)","type":"article-journal"},"uris":["http://www.mendeley.com/documents/?uuid=2f375a5d-9d02-452c-ae03-7b9632381b86"]}],"mendeley":{"formattedCitation":"(ECRI, 2017; Hazards, 2019)","plainTextFormattedCitation":"(ECRI, 2017; Hazards, 2019)","previouslyFormattedCitation":"(ECRI, 2017; Hazards, 2019)"},"properties":{"noteIndex":0},"schema":"https://github.com/citation-style-language/schema/raw/master/csl-citation.json"}</w:instrText>
      </w:r>
      <w:r>
        <w:fldChar w:fldCharType="separate"/>
      </w:r>
      <w:r w:rsidRPr="00113FFB">
        <w:rPr>
          <w:noProof/>
        </w:rPr>
        <w:t>ECRI</w:t>
      </w:r>
      <w:r w:rsidR="00993651">
        <w:rPr>
          <w:noProof/>
        </w:rPr>
        <w:t xml:space="preserve"> (</w:t>
      </w:r>
      <w:r w:rsidRPr="00113FFB">
        <w:rPr>
          <w:noProof/>
        </w:rPr>
        <w:t>2017; 2019)</w:t>
      </w:r>
      <w:r>
        <w:fldChar w:fldCharType="end"/>
      </w:r>
      <w:r>
        <w:t xml:space="preserve">.  </w:t>
      </w:r>
      <w:r w:rsidR="009474CA">
        <w:lastRenderedPageBreak/>
        <w:t>Proper software management is an important way to leverage the risks associated with incorrect functionality or security</w:t>
      </w:r>
      <w:r w:rsidR="00993651">
        <w:t xml:space="preserve">; and, it </w:t>
      </w:r>
      <w:r w:rsidR="009474CA">
        <w:t>requires no</w:t>
      </w:r>
      <w:r w:rsidR="00BA160A">
        <w:t>t</w:t>
      </w:r>
      <w:r w:rsidR="009474CA">
        <w:t xml:space="preserve"> only the participation of software vendors</w:t>
      </w:r>
      <w:r w:rsidR="00993651">
        <w:t>,</w:t>
      </w:r>
      <w:r w:rsidR="009474CA">
        <w:t xml:space="preserve"> but the vigilance from other stakeholders and organizations</w:t>
      </w:r>
      <w:r w:rsidR="00151562">
        <w:t>.  The proposal is to have a set of metrics that will allow manufacturers and software developers to assess the reliability and availability of the software for a device.  A second set of metrics will be added in order to allow</w:t>
      </w:r>
      <w:r w:rsidR="00A0207B">
        <w:t xml:space="preserve"> the assessment of the effectiveness of current certification standards and regulations.</w:t>
      </w:r>
    </w:p>
    <w:p w14:paraId="287DAD84" w14:textId="77777777" w:rsidR="009C5019" w:rsidRDefault="009C5019" w:rsidP="009C5019">
      <w:pPr>
        <w:pStyle w:val="Title2"/>
      </w:pPr>
      <w:r>
        <w:t>Literature Review</w:t>
      </w:r>
    </w:p>
    <w:p w14:paraId="6E71013A" w14:textId="7CB067C5" w:rsidR="002E422C" w:rsidRDefault="002E422C" w:rsidP="002E422C">
      <w:r>
        <w:t xml:space="preserve">Management of software development cycle is a complex task that requires the application of different methodologies to guarantee that all functional requirements are accomplished.  In addition to this, software </w:t>
      </w:r>
      <w:r w:rsidR="00993651">
        <w:t>is a</w:t>
      </w:r>
      <w:r>
        <w:t xml:space="preserve"> critical component </w:t>
      </w:r>
      <w:r w:rsidR="00993651">
        <w:t xml:space="preserve">for devices that are implemented </w:t>
      </w:r>
      <w:r>
        <w:t xml:space="preserve">in the health care organizations </w:t>
      </w:r>
      <w:r>
        <w:fldChar w:fldCharType="begin" w:fldLock="1"/>
      </w:r>
      <w:r>
        <w:instrText>ADDIN CSL_CITATION {"citationItems":[{"id":"ITEM-1","itemData":{"DOI":"10.1111/1468-0009.12278","ISBN":"0887378X","ISSN":"14680009","PMID":"27620685","abstract":"Context Medical software has become an increasingly critical component of health care, yet the regulatory landscape for digital health is inconsistent and controversial. To understand which policies might best protect patients, we examined the impact of the US Food and Drug Administration's (FDA's) regulatory safeguards on software-related technologies in recent years and the implications for newly passed legislative changes in regulatory policy. Methods Using FDA databases, we identified all medical devices that were recalled from 2011 through 2015 primarily because of software defects. We counted all software-related recalls for each FDA risk category and evaluated each high-risk and moderate-risk recall of electronic medical records to determine the manufacturer, device classification, submission type, number of units, and product details. Findings A total of 627 software devices (1.4 million units) were subject to recalls, with 12 of these devices (190,596 units) subject to the highest-risk recalls. Eleven of the devices recalled as high risk had entered the market through the FDA review process that does not require evidence of safety or effectiveness, and one device was completely exempt from regulatory review. The largest high-risk recall categories were anesthesiology and general hospital, with one each in cardiovascular and neurology. Five electronic medical record systems (9,347 units) were recalled for software defects classified as posing a moderate risk to patient safety. Conclusions Software problems in medical devices are not rare and have the potential to negatively influence medical care. Premarket regulation has not captured all the software issues that could harm patients, evidenced by the potentially large number of patients exposed to software products later subject to high-risk and moderate-risk recalls. Provisions of the 21st Century Cures Act that became law in late 2016 will reduce safeguards further. Absent stronger regulations and implementation to create robust risk assessment and adverse event reporting, physicians and their patients are likely to be at risk from medical errors caused by software-related problems in medical devices. [ABSTRACT FROM AUTHOR]","author":[{"dropping-particle":"","family":"Ronquillo","given":"Jay G.","non-dropping-particle":"","parse-names":false,"suffix":""},{"dropping-particle":"","family":"Zuckerman","given":"Diana M.","non-dropping-particle":"","parse-names":false,"suffix":""}],"container-title":"Milbank Quarterly","id":"ITEM-1","issue":"3","issued":{"date-parts":[["2017"]]},"note":"Unintended software-induced medical errors, remote hacking ofmed-ical systems, and recent cybersecurity breaches of hospitals’ EMRs are\nproof of the real and growing risks to patients if software defects are\nnot monitored consistently.\n\nUnfortunately, there is currently very lit- tle published information available that describes the impact of health IT and other types of software on patient safet","page":"535-553","title":"Software-Related Recalls of Health Information Technology and Other Medical Devices: Implications for FDA Regulation of Digital Health","type":"article-journal","volume":"95"},"uris":["http://www.mendeley.com/documents/?uuid=035da599-6104-4943-87ae-085367693034"]}],"mendeley":{"formattedCitation":"(Ronquillo &amp; Zuckerman, 2017)","plainTextFormattedCitation":"(Ronquillo &amp; Zuckerman, 2017)","previouslyFormattedCitation":"(Ronquillo &amp; Zuckerman, 2017)"},"properties":{"noteIndex":0},"schema":"https://github.com/citation-style-language/schema/raw/master/csl-citation.json"}</w:instrText>
      </w:r>
      <w:r>
        <w:fldChar w:fldCharType="separate"/>
      </w:r>
      <w:r w:rsidRPr="00FB486A">
        <w:rPr>
          <w:noProof/>
        </w:rPr>
        <w:t>(Ronquillo &amp; Zuckerman, 2017)</w:t>
      </w:r>
      <w:r>
        <w:fldChar w:fldCharType="end"/>
      </w:r>
      <w:r w:rsidR="00993651">
        <w:t>.</w:t>
      </w:r>
      <w:r>
        <w:t xml:space="preserve"> </w:t>
      </w:r>
      <w:r w:rsidR="00993651">
        <w:t xml:space="preserve"> T</w:t>
      </w:r>
      <w:r>
        <w:t xml:space="preserve">herefore, this type of software should reliable during its use.  This literature review include several research articles that are related to this issue.  The articles were searched on Pubmed database using the following keywords: </w:t>
      </w:r>
      <w:r w:rsidRPr="00FB486A">
        <w:rPr>
          <w:i/>
        </w:rPr>
        <w:t>software</w:t>
      </w:r>
      <w:r>
        <w:rPr>
          <w:i/>
        </w:rPr>
        <w:t>,</w:t>
      </w:r>
      <w:r w:rsidRPr="00FB486A">
        <w:rPr>
          <w:i/>
        </w:rPr>
        <w:t xml:space="preserve"> health</w:t>
      </w:r>
      <w:r>
        <w:rPr>
          <w:i/>
        </w:rPr>
        <w:t>,</w:t>
      </w:r>
      <w:r w:rsidRPr="00FB486A">
        <w:rPr>
          <w:i/>
        </w:rPr>
        <w:t xml:space="preserve"> care</w:t>
      </w:r>
      <w:r>
        <w:rPr>
          <w:i/>
        </w:rPr>
        <w:t>,</w:t>
      </w:r>
      <w:r w:rsidRPr="00FB486A">
        <w:rPr>
          <w:i/>
        </w:rPr>
        <w:t xml:space="preserve"> device</w:t>
      </w:r>
      <w:r>
        <w:rPr>
          <w:i/>
        </w:rPr>
        <w:t>,</w:t>
      </w:r>
      <w:r w:rsidRPr="00FB486A">
        <w:rPr>
          <w:i/>
        </w:rPr>
        <w:t xml:space="preserve"> quality</w:t>
      </w:r>
      <w:r>
        <w:rPr>
          <w:i/>
        </w:rPr>
        <w:t>,</w:t>
      </w:r>
      <w:r w:rsidRPr="00FB486A">
        <w:rPr>
          <w:i/>
        </w:rPr>
        <w:t xml:space="preserve"> assurance</w:t>
      </w:r>
      <w:r>
        <w:rPr>
          <w:i/>
        </w:rPr>
        <w:t>,</w:t>
      </w:r>
      <w:r w:rsidRPr="00FB486A">
        <w:rPr>
          <w:i/>
        </w:rPr>
        <w:t xml:space="preserve"> security</w:t>
      </w:r>
      <w:r>
        <w:t>.  The criteria to include the articles was the following: articles dated on 2014 or later; articles related to health care devices; articles related to software development.</w:t>
      </w:r>
    </w:p>
    <w:p w14:paraId="44AE11EB" w14:textId="008FFCC1" w:rsidR="009C5019" w:rsidRDefault="009C5019" w:rsidP="009C5019">
      <w:r>
        <w:t>The incorporation of devices and their software into the health care settings, nowadays, is a common practice.  Medical device designs have increased their functionality and the complexity of their controls, as a result, the</w:t>
      </w:r>
      <w:r w:rsidR="00993651">
        <w:t>ir implementation is more complex</w:t>
      </w:r>
      <w:r>
        <w:t xml:space="preserve"> </w:t>
      </w:r>
      <w:r>
        <w:fldChar w:fldCharType="begin" w:fldLock="1"/>
      </w:r>
      <w:r>
        <w:instrText>ADDIN CSL_CITATION {"citationItems":[{"id":"ITEM-1","itemData":{"DOI":"10.1016/j.jbi.2014.12.006","ISBN":"1532-0480 (Electronic) 1532-0464 (Linking)","ISSN":"15320464","PMID":"25535675","abstract":"Medical devices are becoming more interconnected and complex, and are increasingly supported by fragmented organizational systems, e.g. through different processes, committees, supporting staff and training regimes. Distributed Cognition has been proposed as a framework for understanding the design and use of medical devices. However, it is not clear that it has the analytic apparatus to support the investigation of such complexities. This paper proposes a framework that introduces concentric layers to DiCoT, a method that facilitates the application of Distributed Cognition theory. We use this to explore how an inpatient blood glucose meter is coupled with its context. The analysis is based on an observational study of clinicians using a newly introduced glucometer on an oncology ward over approximately 150. h (11. days and 4 nights). Using the framework we describe the basic mechanics of the system, incremental design considerations, and larger design considerations. The DiCoT concentric layers (DiCoT-CL) framework shows promise for analyzing the design and use of medical devices, and how they are coupled with their context.","author":[{"dropping-particle":"","family":"Furniss","given":"Dominic","non-dropping-particle":"","parse-names":false,"suffix":""},{"dropping-particle":"","family":"Masci","given":"Paolo","non-dropping-particle":"","parse-names":false,"suffix":""},{"dropping-particle":"","family":"Curzon","given":"Paul","non-dropping-particle":"","parse-names":false,"suffix":""},{"dropping-particle":"","family":"Mayer","given":"Astrid","non-dropping-particle":"","parse-names":false,"suffix":""},{"dropping-particle":"","family":"Blandford","given":"Ann","non-dropping-particle":"","parse-names":false,"suffix":""}],"container-title":"Journal of Biomedical Informatics","id":"ITEM-1","issued":{"date-parts":[["2015"]]},"page":"330-341","publisher":"Elsevier Inc.","title":"Exploring medical device design and use through layers of Distributed Cognition: How a glucometer is coupled with its context","type":"article-journal","volume":"53"},"uris":["http://www.mendeley.com/documents/?uuid=d395e25b-53a1-4e78-af0e-00efac8a9e6c"]}],"mendeley":{"formattedCitation":"(Furniss, Masci, Curzon, Mayer, &amp; Blandford, 2015)","plainTextFormattedCitation":"(Furniss, Masci, Curzon, Mayer, &amp; Blandford, 2015)","previouslyFormattedCitation":"(Furniss, Masci, Curzon, Mayer, &amp; Blandford, 2015)"},"properties":{"noteIndex":0},"schema":"https://github.com/citation-style-language/schema/raw/master/csl-citation.json"}</w:instrText>
      </w:r>
      <w:r>
        <w:fldChar w:fldCharType="separate"/>
      </w:r>
      <w:r w:rsidRPr="009C5019">
        <w:rPr>
          <w:noProof/>
        </w:rPr>
        <w:t>(Furniss, Masci, Curzon, Mayer, &amp; Blandford, 2015)</w:t>
      </w:r>
      <w:r>
        <w:fldChar w:fldCharType="end"/>
      </w:r>
      <w:r>
        <w:t xml:space="preserve">.  Furthermore, the implementation of technologies, such as the cloud, has created more fragmented implementations </w:t>
      </w:r>
      <w:r w:rsidR="00AC4421">
        <w:fldChar w:fldCharType="begin" w:fldLock="1"/>
      </w:r>
      <w:r w:rsidR="00AC4421">
        <w:instrText>ADDIN CSL_CITATION {"citationItems":[{"id":"ITEM-1","itemData":{"DOI":"10.1161/CIRCEP.115.002477","ISBN":"1941-3149","ISSN":"19413084","PMID":"26810595","abstract":"The tsunami of digital technology tools and solutions has revolutionized how the global population communicates and consumes. Social behavior, new business models, and on-demand access to information have converged to drive expectations of how to best provide services in the digital age.1\n\nIn the United States, the Affordable Care Act and widespread adoption of the electronic medical record (EMR) provide the medical consumer with new financial accountability, the ability to access and digitally transfer medical information and to engage in their medical care in ways that were previously not possible. The impact on the American physician is equally profound and brings both unprecedented scrutiny into practice patterns and enforcement levers to control physician behaviors for compliance and reimbursement mandates.2 Most physicians recognize that active patient engagement in their healthcare improves outcomes, but many are concerned that digital patient engagement means a heavier workload and potential liability risk or payment penalties for not meeting meaningful use criteria.3 Physicians themselves use mobile healthcare applications (apps) mostly to access point of care tools, like risk calculators, treatment guidelines, or prescribing information.4 Nearly 90% of physicians report that they would recommend a mobile app to their patient but only 30% have done so, mostly because of a lack of knowledge or ability to adequately assess the quality of a medical application.5,6 Academic and nonacademic healthcare institutions often lack policies or procedures for vetting mobile health applications and do not provide support to physicians to identify applications across a spectrum of disease conditions.\n\nDisruption of traditional health care has introduced new mechanisms for the medical consumer to access health care using digital tools in new and nontraditional venues. Large pharmacy chains, like CVS (Woonsocket, RI), Rite Aid (Camp Hill, PA), and Walgreens (Deerfield, IL), that already have contact …","author":[{"dropping-particle":"","family":"Saxon","given":"Leslie A.","non-dropping-particle":"","parse-names":false,"suffix":""}],"container-title":"Circulation: Arrhythmia and Electrophysiology","id":"ITEM-1","issue":"2","issued":{"date-parts":[["2016"]]},"page":"1-11","title":"Mobile Health Application Solutions","type":"article-journal","volume":"9"},"uris":["http://www.mendeley.com/documents/?uuid=e4ebbb64-f29a-4ac8-a909-fbe2519a0893"]},{"id":"ITEM-2","itemData":{"DOI":"10.1016/j.jbi.2014.12.006","ISBN":"1532-0480 (Electronic) 1532-0464 (Linking)","ISSN":"15320464","PMID":"25535675","abstract":"Medical devices are becoming more interconnected and complex, and are increasingly supported by fragmented organizational systems, e.g. through different processes, committees, supporting staff and training regimes. Distributed Cognition has been proposed as a framework for understanding the design and use of medical devices. However, it is not clear that it has the analytic apparatus to support the investigation of such complexities. This paper proposes a framework that introduces concentric layers to DiCoT, a method that facilitates the application of Distributed Cognition theory. We use this to explore how an inpatient blood glucose meter is coupled with its context. The analysis is based on an observational study of clinicians using a newly introduced glucometer on an oncology ward over approximately 150. h (11. days and 4 nights). Using the framework we describe the basic mechanics of the system, incremental design considerations, and larger design considerations. The DiCoT concentric layers (DiCoT-CL) framework shows promise for analyzing the design and use of medical devices, and how they are coupled with their context.","author":[{"dropping-particle":"","family":"Furniss","given":"Dominic","non-dropping-particle":"","parse-names":false,"suffix":""},{"dropping-particle":"","family":"Masci","given":"Paolo","non-dropping-particle":"","parse-names":false,"suffix":""},{"dropping-particle":"","family":"Curzon","given":"Paul","non-dropping-particle":"","parse-names":false,"suffix":""},{"dropping-particle":"","family":"Mayer","given":"Astrid","non-dropping-particle":"","parse-names":false,"suffix":""},{"dropping-particle":"","family":"Blandford","given":"Ann","non-dropping-particle":"","parse-names":false,"suffix":""}],"container-title":"Journal of Biomedical Informatics","id":"ITEM-2","issued":{"date-parts":[["2015"]]},"page":"330-341","publisher":"Elsevier Inc.","title":"Exploring medical device design and use through layers of Distributed Cognition: How a glucometer is coupled with its context","type":"article-journal","volume":"53"},"uris":["http://www.mendeley.com/documents/?uuid=d395e25b-53a1-4e78-af0e-00efac8a9e6c"]}],"mendeley":{"formattedCitation":"(Furniss et al., 2015; Saxon, 2016)","plainTextFormattedCitation":"(Furniss et al., 2015; Saxon, 2016)","previouslyFormattedCitation":"(Furniss et al., 2015; Saxon, 2016)"},"properties":{"noteIndex":0},"schema":"https://github.com/citation-style-language/schema/raw/master/csl-citation.json"}</w:instrText>
      </w:r>
      <w:r w:rsidR="00AC4421">
        <w:fldChar w:fldCharType="separate"/>
      </w:r>
      <w:r w:rsidR="00AC4421" w:rsidRPr="00AC4421">
        <w:rPr>
          <w:noProof/>
        </w:rPr>
        <w:t>(Furniss et al., 2015; Saxon, 2016)</w:t>
      </w:r>
      <w:r w:rsidR="00AC4421">
        <w:fldChar w:fldCharType="end"/>
      </w:r>
      <w:r w:rsidR="00AC4421">
        <w:t xml:space="preserve">.  The development of content, diagnostic tools and treatments using mobile platforms has transformed the way patients are engaged with their treatments </w:t>
      </w:r>
      <w:r w:rsidR="00AC4421">
        <w:fldChar w:fldCharType="begin" w:fldLock="1"/>
      </w:r>
      <w:r w:rsidR="00DC1FF7">
        <w:instrText>ADDIN CSL_CITATION {"citationItems":[{"id":"ITEM-1","itemData":{"DOI":"10.1161/CIRCEP.115.002477","ISBN":"1941-3149","ISSN":"19413084","PMID":"26810595","abstract":"The tsunami of digital technology tools and solutions has revolutionized how the global population communicates and consumes. Social behavior, new business models, and on-demand access to information have converged to drive expectations of how to best provide services in the digital age.1\n\nIn the United States, the Affordable Care Act and widespread adoption of the electronic medical record (EMR) provide the medical consumer with new financial accountability, the ability to access and digitally transfer medical information and to engage in their medical care in ways that were previously not possible. The impact on the American physician is equally profound and brings both unprecedented scrutiny into practice patterns and enforcement levers to control physician behaviors for compliance and reimbursement mandates.2 Most physicians recognize that active patient engagement in their healthcare improves outcomes, but many are concerned that digital patient engagement means a heavier workload and potential liability risk or payment penalties for not meeting meaningful use criteria.3 Physicians themselves use mobile healthcare applications (apps) mostly to access point of care tools, like risk calculators, treatment guidelines, or prescribing information.4 Nearly 90% of physicians report that they would recommend a mobile app to their patient but only 30% have done so, mostly because of a lack of knowledge or ability to adequately assess the quality of a medical application.5,6 Academic and nonacademic healthcare institutions often lack policies or procedures for vetting mobile health applications and do not provide support to physicians to identify applications across a spectrum of disease conditions.\n\nDisruption of traditional health care has introduced new mechanisms for the medical consumer to access health care using digital tools in new and nontraditional venues. Large pharmacy chains, like CVS (Woonsocket, RI), Rite Aid (Camp Hill, PA), and Walgreens (Deerfield, IL), that already have contact …","author":[{"dropping-particle":"","family":"Saxon","given":"Leslie A.","non-dropping-particle":"","parse-names":false,"suffix":""}],"container-title":"Circulation: Arrhythmia and Electrophysiology","id":"ITEM-1","issue":"2","issued":{"date-parts":[["2016"]]},"page":"1-11","title":"Mobile Health Application Solutions","type":"article-journal","volume":"9"},"uris":["http://www.mendeley.com/documents/?uuid=e4ebbb64-f29a-4ac8-a909-fbe2519a0893"]}],"mendeley":{"formattedCitation":"(Saxon, 2016)","plainTextFormattedCitation":"(Saxon, 2016)","previouslyFormattedCitation":"(Saxon, 2016)"},"properties":{"noteIndex":0},"schema":"https://github.com/citation-style-language/schema/raw/master/csl-citation.json"}</w:instrText>
      </w:r>
      <w:r w:rsidR="00AC4421">
        <w:fldChar w:fldCharType="separate"/>
      </w:r>
      <w:r w:rsidR="00AC4421" w:rsidRPr="00AC4421">
        <w:rPr>
          <w:noProof/>
        </w:rPr>
        <w:t>(Saxon, 2016)</w:t>
      </w:r>
      <w:r w:rsidR="00AC4421">
        <w:fldChar w:fldCharType="end"/>
      </w:r>
      <w:r w:rsidR="00AC4421">
        <w:t xml:space="preserve">.  </w:t>
      </w:r>
      <w:r w:rsidR="00DC1FF7">
        <w:t xml:space="preserve">The continuous </w:t>
      </w:r>
      <w:r w:rsidR="00DC1FF7">
        <w:lastRenderedPageBreak/>
        <w:t xml:space="preserve">adoption of medical devices has helped to optimize resource and improve quality of care </w:t>
      </w:r>
      <w:r w:rsidR="00DC1FF7">
        <w:fldChar w:fldCharType="begin" w:fldLock="1"/>
      </w:r>
      <w:r w:rsidR="00DC1FF7">
        <w:instrText>ADDIN CSL_CITATION {"citationItems":[{"id":"ITEM-1","itemData":{"DOI":"10.4415/ANN_16_04_11","abstract":"Introduction. The increasing spread of software components in the healthcare context renders explanatory guides relevant and mandatory to interpret laws and standards, and to support safe management of software products in healthcare. Methodology. In 2012 a working group has been settled for the above purposes at Ital- ian Electrotechnical Committee (CEI), made of experts from Italian National Institute of Health (ISS), representatives of industry, and representatives of the healthcare orga- nizations. Results. As a first outcome of the group activity, Guide CEI 62-237 was published in February 2015. The Guide incorporates an innovative approach based on the proper contextualization of software products, either medical devices or not, to the specific healthcare scenario, and addresses the risk management of IT systems. Conclusions. The Guide provides operators and manufacturers with an interpretative support with many detailed examples to facilitate the proper contextualization and man- agement of health software, in compliance with related European and international regu- lations and standards.","author":[{"dropping-particle":"","family":"Giacomozzi, C; Martelli","given":"F","non-dropping-particle":"","parse-names":false,"suffix":""}],"container-title":"Annali dell'Istituto Superiore di Sanita","id":"ITEM-1","issue":"4","issued":{"date-parts":[["2016"]]},"note":"by implementing them, the RO will briefly document\nthat: i) the 5 previously described parameters have been\ngathered – i.e. intended use, context of destination, actual use, context of use, possible impact on health\ngathered – i.e. intended use, context of destination, actual use, context of use, possible impact on health\nand/or safety; ii) the actual conditions of use have been\nanalyzed and found consistent with the Manufactur-er’s instructions; iii) the possible effects on health and\nsafety are consistent with those expected by any soft-ware product/system belonging to the same category.\nIn case the above analyses bring to conclusions other\nthan those reasonably expected – as in the case, for\nexample, of a medical device software product/system\nwhose actual use is not consistent with the recommen-dations given by the Manufacturer − possible alterna-tives are suggested i.e. recession from product/system commissioning, interruption of the use and withdrawal\ntives are suggested i.e. recession from product/system commissioning, interruption of the use and withdrawal\nof product/system (when already in use), proper change\nof the actual use, supplementary risk analysis according\nto ISO 14971 or ISO 31000 [11, 12], and so on.","page":"524-529","title":"Health software: a new CEI Guide for software management in medical environment","type":"article-journal","volume":"52"},"uris":["http://www.mendeley.com/documents/?uuid=c313fb36-6d4a-48e3-8a97-b507b1a27a4b"]}],"mendeley":{"formattedCitation":"(Giacomozzi, C; Martelli, 2016)","plainTextFormattedCitation":"(Giacomozzi, C; Martelli, 2016)","previouslyFormattedCitation":"(Giacomozzi, C; Martelli, 2016)"},"properties":{"noteIndex":0},"schema":"https://github.com/citation-style-language/schema/raw/master/csl-citation.json"}</w:instrText>
      </w:r>
      <w:r w:rsidR="00DC1FF7">
        <w:fldChar w:fldCharType="separate"/>
      </w:r>
      <w:r w:rsidR="00DC1FF7" w:rsidRPr="00DC1FF7">
        <w:rPr>
          <w:noProof/>
        </w:rPr>
        <w:t>(Giacomozzi, C; Martelli, 2016)</w:t>
      </w:r>
      <w:r w:rsidR="00DC1FF7">
        <w:fldChar w:fldCharType="end"/>
      </w:r>
      <w:r w:rsidR="00DC1FF7">
        <w:t>.</w:t>
      </w:r>
    </w:p>
    <w:p w14:paraId="306C3CF3" w14:textId="63C65013" w:rsidR="00DC1FF7" w:rsidRDefault="00DC1FF7" w:rsidP="009C5019">
      <w:r>
        <w:t>Although, the introduction of medical devices has benefited health care provision there has been some risks associated with it.  During the introduction of the health care devices into health care settings,</w:t>
      </w:r>
      <w:r w:rsidR="00993651">
        <w:t xml:space="preserve"> the first problems to arise are related to hardware</w:t>
      </w:r>
      <w:r>
        <w:t xml:space="preserve">, yet, </w:t>
      </w:r>
      <w:r w:rsidR="00993651">
        <w:t>as hardware becomes more reliable</w:t>
      </w:r>
      <w:r>
        <w:t>, software problems</w:t>
      </w:r>
      <w:r w:rsidR="00993651">
        <w:t xml:space="preserve"> are the ones that begin to surface</w:t>
      </w:r>
      <w:r>
        <w:t xml:space="preserve"> </w:t>
      </w:r>
      <w:r>
        <w:fldChar w:fldCharType="begin" w:fldLock="1"/>
      </w:r>
      <w:r w:rsidR="00C737AF">
        <w:instrText>ADDIN CSL_CITATION {"citationItems":[{"id":"ITEM-1","itemData":{"DOI":"10.1016/j.jbi.2014.12.006","ISBN":"1532-0480 (Electronic) 1532-0464 (Linking)","ISSN":"15320464","PMID":"25535675","abstract":"Medical devices are becoming more interconnected and complex, and are increasingly supported by fragmented organizational systems, e.g. through different processes, committees, supporting staff and training regimes. Distributed Cognition has been proposed as a framework for understanding the design and use of medical devices. However, it is not clear that it has the analytic apparatus to support the investigation of such complexities. This paper proposes a framework that introduces concentric layers to DiCoT, a method that facilitates the application of Distributed Cognition theory. We use this to explore how an inpatient blood glucose meter is coupled with its context. The analysis is based on an observational study of clinicians using a newly introduced glucometer on an oncology ward over approximately 150. h (11. days and 4 nights). Using the framework we describe the basic mechanics of the system, incremental design considerations, and larger design considerations. The DiCoT concentric layers (DiCoT-CL) framework shows promise for analyzing the design and use of medical devices, and how they are coupled with their context.","author":[{"dropping-particle":"","family":"Furniss","given":"Dominic","non-dropping-particle":"","parse-names":false,"suffix":""},{"dropping-particle":"","family":"Masci","given":"Paolo","non-dropping-particle":"","parse-names":false,"suffix":""},{"dropping-particle":"","family":"Curzon","given":"Paul","non-dropping-particle":"","parse-names":false,"suffix":""},{"dropping-particle":"","family":"Mayer","given":"Astrid","non-dropping-particle":"","parse-names":false,"suffix":""},{"dropping-particle":"","family":"Blandford","given":"Ann","non-dropping-particle":"","parse-names":false,"suffix":""}],"container-title":"Journal of Biomedical Informatics","id":"ITEM-1","issued":{"date-parts":[["2015"]]},"page":"330-341","publisher":"Elsevier Inc.","title":"Exploring medical device design and use through layers of Distributed Cognition: How a glucometer is coupled with its context","type":"article-journal","volume":"53"},"uris":["http://www.mendeley.com/documents/?uuid=d395e25b-53a1-4e78-af0e-00efac8a9e6c"]}],"mendeley":{"formattedCitation":"(Furniss et al., 2015)","plainTextFormattedCitation":"(Furniss et al., 2015)","previouslyFormattedCitation":"(Furniss et al., 2015)"},"properties":{"noteIndex":0},"schema":"https://github.com/citation-style-language/schema/raw/master/csl-citation.json"}</w:instrText>
      </w:r>
      <w:r>
        <w:fldChar w:fldCharType="separate"/>
      </w:r>
      <w:r w:rsidRPr="00DC1FF7">
        <w:rPr>
          <w:noProof/>
        </w:rPr>
        <w:t>(Furniss et al., 2015)</w:t>
      </w:r>
      <w:r>
        <w:fldChar w:fldCharType="end"/>
      </w:r>
      <w:r>
        <w:t>.</w:t>
      </w:r>
      <w:r w:rsidR="00C737AF">
        <w:t xml:space="preserve">  The</w:t>
      </w:r>
      <w:r w:rsidR="00993651">
        <w:t>se</w:t>
      </w:r>
      <w:r w:rsidR="00C737AF">
        <w:t xml:space="preserve"> </w:t>
      </w:r>
      <w:r w:rsidR="00993651">
        <w:t>failures</w:t>
      </w:r>
      <w:r w:rsidR="00C737AF">
        <w:t xml:space="preserve"> can result in unintended consequences that are hard to detect, challenging to monitor and harmful to the patient </w:t>
      </w:r>
      <w:r w:rsidR="00C737AF">
        <w:fldChar w:fldCharType="begin" w:fldLock="1"/>
      </w:r>
      <w:r w:rsidR="00840504">
        <w:instrText>ADDIN CSL_CITATION {"citationItems":[{"id":"ITEM-1","itemData":{"DOI":"10.1111/1468-0009.12278","ISBN":"0887378X","ISSN":"14680009","PMID":"27620685","abstract":"Context Medical software has become an increasingly critical component of health care, yet the regulatory landscape for digital health is inconsistent and controversial. To understand which policies might best protect patients, we examined the impact of the US Food and Drug Administration's (FDA's) regulatory safeguards on software-related technologies in recent years and the implications for newly passed legislative changes in regulatory policy. Methods Using FDA databases, we identified all medical devices that were recalled from 2011 through 2015 primarily because of software defects. We counted all software-related recalls for each FDA risk category and evaluated each high-risk and moderate-risk recall of electronic medical records to determine the manufacturer, device classification, submission type, number of units, and product details. Findings A total of 627 software devices (1.4 million units) were subject to recalls, with 12 of these devices (190,596 units) subject to the highest-risk recalls. Eleven of the devices recalled as high risk had entered the market through the FDA review process that does not require evidence of safety or effectiveness, and one device was completely exempt from regulatory review. The largest high-risk recall categories were anesthesiology and general hospital, with one each in cardiovascular and neurology. Five electronic medical record systems (9,347 units) were recalled for software defects classified as posing a moderate risk to patient safety. Conclusions Software problems in medical devices are not rare and have the potential to negatively influence medical care. Premarket regulation has not captured all the software issues that could harm patients, evidenced by the potentially large number of patients exposed to software products later subject to high-risk and moderate-risk recalls. Provisions of the 21st Century Cures Act that became law in late 2016 will reduce safeguards further. Absent stronger regulations and implementation to create robust risk assessment and adverse event reporting, physicians and their patients are likely to be at risk from medical errors caused by software-related problems in medical devices. [ABSTRACT FROM AUTHOR]","author":[{"dropping-particle":"","family":"Ronquillo","given":"Jay G.","non-dropping-particle":"","parse-names":false,"suffix":""},{"dropping-particle":"","family":"Zuckerman","given":"Diana M.","non-dropping-particle":"","parse-names":false,"suffix":""}],"container-title":"Milbank Quarterly","id":"ITEM-1","issue":"3","issued":{"date-parts":[["2017"]]},"note":"Unintended software-induced medical errors, remote hacking ofmed-ical systems, and recent cybersecurity breaches of hospitals’ EMRs are\nproof of the real and growing risks to patients if software defects are\nnot monitored consistently.\n\nUnfortunately, there is currently very lit- tle published information available that describes the impact of health IT and other types of software on patient safet","page":"535-553","title":"Software-Related Recalls of Health Information Technology and Other Medical Devices: Implications for FDA Regulation of Digital Health","type":"article-journal","volume":"95"},"uris":["http://www.mendeley.com/documents/?uuid=035da599-6104-4943-87ae-085367693034"]}],"mendeley":{"formattedCitation":"(Ronquillo &amp; Zuckerman, 2017)","plainTextFormattedCitation":"(Ronquillo &amp; Zuckerman, 2017)","previouslyFormattedCitation":"(Ronquillo &amp; Zuckerman, 2017)"},"properties":{"noteIndex":0},"schema":"https://github.com/citation-style-language/schema/raw/master/csl-citation.json"}</w:instrText>
      </w:r>
      <w:r w:rsidR="00C737AF">
        <w:fldChar w:fldCharType="separate"/>
      </w:r>
      <w:r w:rsidR="00C737AF" w:rsidRPr="00C737AF">
        <w:rPr>
          <w:noProof/>
        </w:rPr>
        <w:t>(Ronquillo &amp; Zuckerman, 2017)</w:t>
      </w:r>
      <w:r w:rsidR="00C737AF">
        <w:fldChar w:fldCharType="end"/>
      </w:r>
      <w:r w:rsidR="00C737AF">
        <w:t xml:space="preserve">.  </w:t>
      </w:r>
      <w:r w:rsidR="00993651">
        <w:t>Furthermore, t</w:t>
      </w:r>
      <w:r w:rsidR="00C737AF">
        <w:t xml:space="preserve">hese failures can also be attributed to the </w:t>
      </w:r>
      <w:r w:rsidR="00840504">
        <w:t xml:space="preserve">addition of use cases for these devices </w:t>
      </w:r>
      <w:r w:rsidR="00840504">
        <w:fldChar w:fldCharType="begin" w:fldLock="1"/>
      </w:r>
      <w:r w:rsidR="00840504">
        <w:instrText>ADDIN CSL_CITATION {"citationItems":[{"id":"ITEM-1","itemData":{"DOI":"10.1016/j.jbi.2014.12.006","ISBN":"1532-0480 (Electronic) 1532-0464 (Linking)","ISSN":"15320464","PMID":"25535675","abstract":"Medical devices are becoming more interconnected and complex, and are increasingly supported by fragmented organizational systems, e.g. through different processes, committees, supporting staff and training regimes. Distributed Cognition has been proposed as a framework for understanding the design and use of medical devices. However, it is not clear that it has the analytic apparatus to support the investigation of such complexities. This paper proposes a framework that introduces concentric layers to DiCoT, a method that facilitates the application of Distributed Cognition theory. We use this to explore how an inpatient blood glucose meter is coupled with its context. The analysis is based on an observational study of clinicians using a newly introduced glucometer on an oncology ward over approximately 150. h (11. days and 4 nights). Using the framework we describe the basic mechanics of the system, incremental design considerations, and larger design considerations. The DiCoT concentric layers (DiCoT-CL) framework shows promise for analyzing the design and use of medical devices, and how they are coupled with their context.","author":[{"dropping-particle":"","family":"Furniss","given":"Dominic","non-dropping-particle":"","parse-names":false,"suffix":""},{"dropping-particle":"","family":"Masci","given":"Paolo","non-dropping-particle":"","parse-names":false,"suffix":""},{"dropping-particle":"","family":"Curzon","given":"Paul","non-dropping-particle":"","parse-names":false,"suffix":""},{"dropping-particle":"","family":"Mayer","given":"Astrid","non-dropping-particle":"","parse-names":false,"suffix":""},{"dropping-particle":"","family":"Blandford","given":"Ann","non-dropping-particle":"","parse-names":false,"suffix":""}],"container-title":"Journal of Biomedical Informatics","id":"ITEM-1","issued":{"date-parts":[["2015"]]},"page":"330-341","publisher":"Elsevier Inc.","title":"Exploring medical device design and use through layers of Distributed Cognition: How a glucometer is coupled with its context","type":"article-journal","volume":"53"},"uris":["http://www.mendeley.com/documents/?uuid=d395e25b-53a1-4e78-af0e-00efac8a9e6c"]}],"mendeley":{"formattedCitation":"(Furniss et al., 2015)","plainTextFormattedCitation":"(Furniss et al., 2015)","previouslyFormattedCitation":"(Furniss et al., 2015)"},"properties":{"noteIndex":0},"schema":"https://github.com/citation-style-language/schema/raw/master/csl-citation.json"}</w:instrText>
      </w:r>
      <w:r w:rsidR="00840504">
        <w:fldChar w:fldCharType="separate"/>
      </w:r>
      <w:r w:rsidR="00840504" w:rsidRPr="00840504">
        <w:rPr>
          <w:noProof/>
        </w:rPr>
        <w:t>(Furniss et al., 2015)</w:t>
      </w:r>
      <w:r w:rsidR="00840504">
        <w:fldChar w:fldCharType="end"/>
      </w:r>
      <w:r w:rsidR="00840504">
        <w:t xml:space="preserve">.  Even more, the integration of devices with communication capabilities with internet and other devices has introduced cybersecurity issues to the management of devices </w:t>
      </w:r>
      <w:r w:rsidR="00840504">
        <w:fldChar w:fldCharType="begin" w:fldLock="1"/>
      </w:r>
      <w:r w:rsidR="00840504">
        <w:instrText>ADDIN CSL_CITATION {"citationItems":[{"id":"ITEM-1","itemData":{"DOI":"10.1111/1468-0009.12278","ISBN":"0887378X","ISSN":"14680009","PMID":"27620685","abstract":"Context Medical software has become an increasingly critical component of health care, yet the regulatory landscape for digital health is inconsistent and controversial. To understand which policies might best protect patients, we examined the impact of the US Food and Drug Administration's (FDA's) regulatory safeguards on software-related technologies in recent years and the implications for newly passed legislative changes in regulatory policy. Methods Using FDA databases, we identified all medical devices that were recalled from 2011 through 2015 primarily because of software defects. We counted all software-related recalls for each FDA risk category and evaluated each high-risk and moderate-risk recall of electronic medical records to determine the manufacturer, device classification, submission type, number of units, and product details. Findings A total of 627 software devices (1.4 million units) were subject to recalls, with 12 of these devices (190,596 units) subject to the highest-risk recalls. Eleven of the devices recalled as high risk had entered the market through the FDA review process that does not require evidence of safety or effectiveness, and one device was completely exempt from regulatory review. The largest high-risk recall categories were anesthesiology and general hospital, with one each in cardiovascular and neurology. Five electronic medical record systems (9,347 units) were recalled for software defects classified as posing a moderate risk to patient safety. Conclusions Software problems in medical devices are not rare and have the potential to negatively influence medical care. Premarket regulation has not captured all the software issues that could harm patients, evidenced by the potentially large number of patients exposed to software products later subject to high-risk and moderate-risk recalls. Provisions of the 21st Century Cures Act that became law in late 2016 will reduce safeguards further. Absent stronger regulations and implementation to create robust risk assessment and adverse event reporting, physicians and their patients are likely to be at risk from medical errors caused by software-related problems in medical devices. [ABSTRACT FROM AUTHOR]","author":[{"dropping-particle":"","family":"Ronquillo","given":"Jay G.","non-dropping-particle":"","parse-names":false,"suffix":""},{"dropping-particle":"","family":"Zuckerman","given":"Diana M.","non-dropping-particle":"","parse-names":false,"suffix":""}],"container-title":"Milbank Quarterly","id":"ITEM-1","issue":"3","issued":{"date-parts":[["2017"]]},"note":"Unintended software-induced medical errors, remote hacking ofmed-ical systems, and recent cybersecurity breaches of hospitals’ EMRs are\nproof of the real and growing risks to patients if software defects are\nnot monitored consistently.\n\nUnfortunately, there is currently very lit- tle published information available that describes the impact of health IT and other types of software on patient safet","page":"535-553","title":"Software-Related Recalls of Health Information Technology and Other Medical Devices: Implications for FDA Regulation of Digital Health","type":"article-journal","volume":"95"},"uris":["http://www.mendeley.com/documents/?uuid=035da599-6104-4943-87ae-085367693034"]}],"mendeley":{"formattedCitation":"(Ronquillo &amp; Zuckerman, 2017)","plainTextFormattedCitation":"(Ronquillo &amp; Zuckerman, 2017)","previouslyFormattedCitation":"(Ronquillo &amp; Zuckerman, 2017)"},"properties":{"noteIndex":0},"schema":"https://github.com/citation-style-language/schema/raw/master/csl-citation.json"}</w:instrText>
      </w:r>
      <w:r w:rsidR="00840504">
        <w:fldChar w:fldCharType="separate"/>
      </w:r>
      <w:r w:rsidR="00840504" w:rsidRPr="00840504">
        <w:rPr>
          <w:noProof/>
        </w:rPr>
        <w:t>(Ronquillo &amp; Zuckerman, 2017)</w:t>
      </w:r>
      <w:r w:rsidR="00840504">
        <w:fldChar w:fldCharType="end"/>
      </w:r>
      <w:r w:rsidR="00840504">
        <w:t>.</w:t>
      </w:r>
    </w:p>
    <w:p w14:paraId="01CD0009" w14:textId="4A473C6A" w:rsidR="00840504" w:rsidRPr="00840504" w:rsidRDefault="00993651" w:rsidP="009C5019">
      <w:r>
        <w:t>On the other hand, t</w:t>
      </w:r>
      <w:r w:rsidR="00840504">
        <w:t xml:space="preserve">he regulatory landscape for health care devices is inconsistent and remain highly controversial </w:t>
      </w:r>
      <w:r w:rsidR="00840504">
        <w:fldChar w:fldCharType="begin" w:fldLock="1"/>
      </w:r>
      <w:r w:rsidR="00840504">
        <w:instrText>ADDIN CSL_CITATION {"citationItems":[{"id":"ITEM-1","itemData":{"DOI":"10.1111/1468-0009.12278","ISBN":"0887378X","ISSN":"14680009","PMID":"27620685","abstract":"Context Medical software has become an increasingly critical component of health care, yet the regulatory landscape for digital health is inconsistent and controversial. To understand which policies might best protect patients, we examined the impact of the US Food and Drug Administration's (FDA's) regulatory safeguards on software-related technologies in recent years and the implications for newly passed legislative changes in regulatory policy. Methods Using FDA databases, we identified all medical devices that were recalled from 2011 through 2015 primarily because of software defects. We counted all software-related recalls for each FDA risk category and evaluated each high-risk and moderate-risk recall of electronic medical records to determine the manufacturer, device classification, submission type, number of units, and product details. Findings A total of 627 software devices (1.4 million units) were subject to recalls, with 12 of these devices (190,596 units) subject to the highest-risk recalls. Eleven of the devices recalled as high risk had entered the market through the FDA review process that does not require evidence of safety or effectiveness, and one device was completely exempt from regulatory review. The largest high-risk recall categories were anesthesiology and general hospital, with one each in cardiovascular and neurology. Five electronic medical record systems (9,347 units) were recalled for software defects classified as posing a moderate risk to patient safety. Conclusions Software problems in medical devices are not rare and have the potential to negatively influence medical care. Premarket regulation has not captured all the software issues that could harm patients, evidenced by the potentially large number of patients exposed to software products later subject to high-risk and moderate-risk recalls. Provisions of the 21st Century Cures Act that became law in late 2016 will reduce safeguards further. Absent stronger regulations and implementation to create robust risk assessment and adverse event reporting, physicians and their patients are likely to be at risk from medical errors caused by software-related problems in medical devices. [ABSTRACT FROM AUTHOR]","author":[{"dropping-particle":"","family":"Ronquillo","given":"Jay G.","non-dropping-particle":"","parse-names":false,"suffix":""},{"dropping-particle":"","family":"Zuckerman","given":"Diana M.","non-dropping-particle":"","parse-names":false,"suffix":""}],"container-title":"Milbank Quarterly","id":"ITEM-1","issue":"3","issued":{"date-parts":[["2017"]]},"note":"Unintended software-induced medical errors, remote hacking ofmed-ical systems, and recent cybersecurity breaches of hospitals’ EMRs are\nproof of the real and growing risks to patients if software defects are\nnot monitored consistently.\n\nUnfortunately, there is currently very lit- tle published information available that describes the impact of health IT and other types of software on patient safet","page":"535-553","title":"Software-Related Recalls of Health Information Technology and Other Medical Devices: Implications for FDA Regulation of Digital Health","type":"article-journal","volume":"95"},"uris":["http://www.mendeley.com/documents/?uuid=035da599-6104-4943-87ae-085367693034"]}],"mendeley":{"formattedCitation":"(Ronquillo &amp; Zuckerman, 2017)","plainTextFormattedCitation":"(Ronquillo &amp; Zuckerman, 2017)","previouslyFormattedCitation":"(Ronquillo &amp; Zuckerman, 2017)"},"properties":{"noteIndex":0},"schema":"https://github.com/citation-style-language/schema/raw/master/csl-citation.json"}</w:instrText>
      </w:r>
      <w:r w:rsidR="00840504">
        <w:fldChar w:fldCharType="separate"/>
      </w:r>
      <w:r w:rsidR="00840504" w:rsidRPr="00840504">
        <w:rPr>
          <w:noProof/>
        </w:rPr>
        <w:t>(Ronquillo &amp; Zuckerman, 2017)</w:t>
      </w:r>
      <w:r w:rsidR="00840504">
        <w:fldChar w:fldCharType="end"/>
      </w:r>
      <w:r w:rsidR="0070134C">
        <w:t>.</w:t>
      </w:r>
      <w:r w:rsidR="00840504">
        <w:t xml:space="preserve">  Furthermore, the health care industry has not yet adopted standards for mobile devices </w:t>
      </w:r>
      <w:r w:rsidR="00840504">
        <w:fldChar w:fldCharType="begin" w:fldLock="1"/>
      </w:r>
      <w:r w:rsidR="00AE52D4">
        <w:instrText>ADDIN CSL_CITATION {"citationItems":[{"id":"ITEM-1","itemData":{"ISSN":"15594122","abstract":"Healthcare data breaches on mobile devices continue to increase, yet the healthcare industry has not adopted mobile device security standards. This increase is disturbing because individuals are often accessing patients' protected health information on personal mobile devices, which could lead to a data breach. This deficiency led the researchers to explore the perceptions of future healthcare workers regarding mobile device security. To determine healthcare students' perspectives on mobile device security, the investigators designed and distributed a survey based on the Technology Threat Avoidance Theory. Three hundred thirty-five students participated in the survey. The data were analyzed to determine participants' perceptions about security threats, effectiveness and costs of safeguards, self-efficacy, susceptibility, severity, and their motivation and actions to secure their mobile devices. Awareness of interventions to protect mobile devices was also examined. Results indicate that while future healthcare professionals perceive the severity of threats to their mobile data, they do not feel personally susceptible. Additionally, participants were knowledgeable about security safeguards, but their knowledge of costs and problems related to the adoption of these measures was mixed. These findings indicate that increasing security awareness of healthcare professionals should be a priority.","author":[{"dropping-particle":"","family":"Hewitt","given":"B","non-dropping-particle":"","parse-names":false,"suffix":""},{"dropping-particle":"","family":"Dolezel","given":"D","non-dropping-particle":"","parse-names":false,"suffix":""},{"dropping-particle":"","family":"McLeod","given":"A","non-dropping-particle":"","parse-names":false,"suffix":""}],"container-title":"Perspectives in health information management","id":"ITEM-1","issue":"Winter","issued":{"date-parts":[["2017"]]},"title":"Mobile Device Security: Perspectives of Future Healthcare Workers","type":"article-journal","volume":"14"},"uris":["http://www.mendeley.com/documents/?uuid=dfdb19c3-9e43-41f7-acb3-20b1e469c98b"]}],"mendeley":{"formattedCitation":"(Hewitt, Dolezel, &amp; McLeod, 2017)","plainTextFormattedCitation":"(Hewitt, Dolezel, &amp; McLeod, 2017)","previouslyFormattedCitation":"(Hewitt, Dolezel, &amp; McLeod, 2017)"},"properties":{"noteIndex":0},"schema":"https://github.com/citation-style-language/schema/raw/master/csl-citation.json"}</w:instrText>
      </w:r>
      <w:r w:rsidR="00840504">
        <w:fldChar w:fldCharType="separate"/>
      </w:r>
      <w:r w:rsidR="00840504" w:rsidRPr="00840504">
        <w:rPr>
          <w:noProof/>
        </w:rPr>
        <w:t>(Hewitt, Dolezel, &amp; McLeod, 2017)</w:t>
      </w:r>
      <w:r w:rsidR="00840504">
        <w:fldChar w:fldCharType="end"/>
      </w:r>
      <w:r w:rsidR="00840504">
        <w:t>.</w:t>
      </w:r>
      <w:r w:rsidR="00AE52D4">
        <w:t xml:space="preserve">  In a review by </w:t>
      </w:r>
      <w:r w:rsidR="00AE52D4">
        <w:fldChar w:fldCharType="begin" w:fldLock="1"/>
      </w:r>
      <w:r w:rsidR="00AE52D4">
        <w:instrText>ADDIN CSL_CITATION {"citationItems":[{"id":"ITEM-1","itemData":{"DOI":"10.1111/1468-0009.12278","ISBN":"0887378X","ISSN":"14680009","PMID":"27620685","abstract":"Context Medical software has become an increasingly critical component of health care, yet the regulatory landscape for digital health is inconsistent and controversial. To understand which policies might best protect patients, we examined the impact of the US Food and Drug Administration's (FDA's) regulatory safeguards on software-related technologies in recent years and the implications for newly passed legislative changes in regulatory policy. Methods Using FDA databases, we identified all medical devices that were recalled from 2011 through 2015 primarily because of software defects. We counted all software-related recalls for each FDA risk category and evaluated each high-risk and moderate-risk recall of electronic medical records to determine the manufacturer, device classification, submission type, number of units, and product details. Findings A total of 627 software devices (1.4 million units) were subject to recalls, with 12 of these devices (190,596 units) subject to the highest-risk recalls. Eleven of the devices recalled as high risk had entered the market through the FDA review process that does not require evidence of safety or effectiveness, and one device was completely exempt from regulatory review. The largest high-risk recall categories were anesthesiology and general hospital, with one each in cardiovascular and neurology. Five electronic medical record systems (9,347 units) were recalled for software defects classified as posing a moderate risk to patient safety. Conclusions Software problems in medical devices are not rare and have the potential to negatively influence medical care. Premarket regulation has not captured all the software issues that could harm patients, evidenced by the potentially large number of patients exposed to software products later subject to high-risk and moderate-risk recalls. Provisions of the 21st Century Cures Act that became law in late 2016 will reduce safeguards further. Absent stronger regulations and implementation to create robust risk assessment and adverse event reporting, physicians and their patients are likely to be at risk from medical errors caused by software-related problems in medical devices. [ABSTRACT FROM AUTHOR]","author":[{"dropping-particle":"","family":"Ronquillo","given":"Jay G.","non-dropping-particle":"","parse-names":false,"suffix":""},{"dropping-particle":"","family":"Zuckerman","given":"Diana M.","non-dropping-particle":"","parse-names":false,"suffix":""}],"container-title":"Milbank Quarterly","id":"ITEM-1","issue":"3","issued":{"date-parts":[["2017"]]},"note":"Unintended software-induced medical errors, remote hacking ofmed-ical systems, and recent cybersecurity breaches of hospitals’ EMRs are\nproof of the real and growing risks to patients if software defects are\nnot monitored consistently.\n\nUnfortunately, there is currently very lit- tle published information available that describes the impact of health IT and other types of software on patient safet","page":"535-553","title":"Software-Related Recalls of Health Information Technology and Other Medical Devices: Implications for FDA Regulation of Digital Health","type":"article-journal","volume":"95"},"uris":["http://www.mendeley.com/documents/?uuid=035da599-6104-4943-87ae-085367693034"]}],"mendeley":{"formattedCitation":"(Ronquillo &amp; Zuckerman, 2017)","plainTextFormattedCitation":"(Ronquillo &amp; Zuckerman, 2017)","previouslyFormattedCitation":"(Ronquillo &amp; Zuckerman, 2017)"},"properties":{"noteIndex":0},"schema":"https://github.com/citation-style-language/schema/raw/master/csl-citation.json"}</w:instrText>
      </w:r>
      <w:r w:rsidR="00AE52D4">
        <w:fldChar w:fldCharType="separate"/>
      </w:r>
      <w:r w:rsidR="00AE52D4" w:rsidRPr="00AE52D4">
        <w:rPr>
          <w:noProof/>
        </w:rPr>
        <w:t>Ronquillo &amp; Zuckerman</w:t>
      </w:r>
      <w:r w:rsidR="00CE07A5">
        <w:rPr>
          <w:noProof/>
        </w:rPr>
        <w:t xml:space="preserve"> (</w:t>
      </w:r>
      <w:r w:rsidR="00AE52D4" w:rsidRPr="00AE52D4">
        <w:rPr>
          <w:noProof/>
        </w:rPr>
        <w:t>2017)</w:t>
      </w:r>
      <w:r w:rsidR="00AE52D4">
        <w:fldChar w:fldCharType="end"/>
      </w:r>
      <w:r w:rsidR="00AE52D4">
        <w:t>, they detected that between 2011 and 2015 most medical devices were recalled  due to software defects that would likely cause serious harm to patients. Even with Food and Drug Administration regulatory measures</w:t>
      </w:r>
      <w:sdt>
        <w:sdtPr>
          <w:id w:val="620501603"/>
          <w:citation/>
        </w:sdtPr>
        <w:sdtContent>
          <w:r w:rsidR="0070134C">
            <w:fldChar w:fldCharType="begin"/>
          </w:r>
          <w:r w:rsidR="0070134C" w:rsidRPr="0070134C">
            <w:instrText xml:space="preserve"> CITATION 80719 \l 2058 </w:instrText>
          </w:r>
          <w:r w:rsidR="0070134C">
            <w:fldChar w:fldCharType="separate"/>
          </w:r>
          <w:r w:rsidR="0022563A">
            <w:rPr>
              <w:noProof/>
            </w:rPr>
            <w:t xml:space="preserve"> </w:t>
          </w:r>
          <w:r w:rsidR="0022563A" w:rsidRPr="0022563A">
            <w:rPr>
              <w:noProof/>
            </w:rPr>
            <w:t>(§807.81 CFR)</w:t>
          </w:r>
          <w:r w:rsidR="0070134C">
            <w:fldChar w:fldCharType="end"/>
          </w:r>
        </w:sdtContent>
      </w:sdt>
      <w:sdt>
        <w:sdtPr>
          <w:id w:val="-590007203"/>
          <w:citation/>
        </w:sdtPr>
        <w:sdtContent>
          <w:r w:rsidR="0070134C">
            <w:fldChar w:fldCharType="begin"/>
          </w:r>
          <w:r w:rsidR="0070134C" w:rsidRPr="0070134C">
            <w:instrText xml:space="preserve"> CITATION 82019 \l 2058 </w:instrText>
          </w:r>
          <w:r w:rsidR="0070134C">
            <w:fldChar w:fldCharType="separate"/>
          </w:r>
          <w:r w:rsidR="0022563A">
            <w:rPr>
              <w:noProof/>
            </w:rPr>
            <w:t xml:space="preserve"> </w:t>
          </w:r>
          <w:r w:rsidR="0022563A" w:rsidRPr="0022563A">
            <w:rPr>
              <w:noProof/>
            </w:rPr>
            <w:t>(§820 CFR)</w:t>
          </w:r>
          <w:r w:rsidR="0070134C">
            <w:fldChar w:fldCharType="end"/>
          </w:r>
        </w:sdtContent>
      </w:sdt>
      <w:r w:rsidR="0070134C">
        <w:t xml:space="preserve">, </w:t>
      </w:r>
      <w:r w:rsidR="00AE52D4">
        <w:fldChar w:fldCharType="begin" w:fldLock="1"/>
      </w:r>
      <w:r w:rsidR="00BD36D2">
        <w:instrText>ADDIN CSL_CITATION {"citationItems":[{"id":"ITEM-1","itemData":{"DOI":"10.1111/1468-0009.12043","ISBN":"0887-378X","ISSN":"14680009","PMID":"24597558","abstract":"CONTEXT: Recent debates and events have brought into question the effectiveness of existing regulatory frameworks for medical devices in the United States and Europe to ensure their performance, safety, and quality. This article provides a comparative analysis of medical device regulation in the two jurisdictions, explores current reforms to improve the existing systems, and discusses additional actions that should be considered to fully meet this aim. Medical device regulation must be improved to safeguard public health and ensure that high-quality and effective technologies reach patients.\\n\\nMETHODS: We explored and analyzed medical device regulatory systems in the United States and Europe in accordance with the available gray and peer-reviewed literature and legislative documents.\\n\\nFINDINGS: The two regulatory systems differ in their mandate and orientation, organization, pre- and postmarket evidence requirements, and transparency of process. Despite these differences, both jurisdictions face similar challenges for ensuring that only safe and effective devices reach the market, monitoring real-world use, and exchanging pertinent information on devices with key users such as clinicians and patients. To address these issues, reforms have recently been introduced or debated in the United States and Europe that are principally focused on strengthening regulatory processes, enhancing postmarket regulation through more robust surveillance systems, and improving the traceability and monitoring of devices. Some changes in premarket requirements for devices are being considered.\\n\\nCONCLUSIONS: Although the current reforms address some of the outstanding challenges in device regulation, additional steps are needed to improve existing policy. We examine a number of actions to be considered, such as requiring high-quality evidence of benefit for medium- and high-risk devices; moving toward greater centralization and coordination of regulatory approval in Europe; creating links between device identifier systems and existing data collection tools, such as electronic health records; and fostering increased and more effective use of registries to ensure safe postmarket use of new and existing devices.","author":[{"dropping-particle":"","family":"Sorenson","given":"Corinna","non-dropping-particle":"","parse-names":false,"suffix":""},{"dropping-particle":"","family":"Drummond","given":"Michael","non-dropping-particle":"","parse-names":false,"suffix":""}],"container-title":"Milbank Quarterly","id":"ITEM-1","issue":"1","issued":{"date-parts":[["2014"]]},"page":"114-150","title":"Improving medical device regulation: The United States and Europe in perspective","type":"article-journal","volume":"92"},"uris":["http://www.mendeley.com/documents/?uuid=56ed9ec5-9b66-4db2-a26e-feb140004188"]}],"mendeley":{"formattedCitation":"(Sorenson &amp; Drummond, 2014)","plainTextFormattedCitation":"(Sorenson &amp; Drummond, 2014)","previouslyFormattedCitation":"(Sorenson &amp; Drummond, 2014)"},"properties":{"noteIndex":0},"schema":"https://github.com/citation-style-language/schema/raw/master/csl-citation.json"}</w:instrText>
      </w:r>
      <w:r w:rsidR="00AE52D4">
        <w:fldChar w:fldCharType="separate"/>
      </w:r>
      <w:r w:rsidR="00AE52D4" w:rsidRPr="00AE52D4">
        <w:rPr>
          <w:noProof/>
        </w:rPr>
        <w:t>Sorenson &amp; Drummond</w:t>
      </w:r>
      <w:r w:rsidR="00CE07A5">
        <w:rPr>
          <w:noProof/>
        </w:rPr>
        <w:t xml:space="preserve"> (</w:t>
      </w:r>
      <w:r w:rsidR="00AE52D4" w:rsidRPr="00AE52D4">
        <w:rPr>
          <w:noProof/>
        </w:rPr>
        <w:t>2014)</w:t>
      </w:r>
      <w:r w:rsidR="00AE52D4">
        <w:fldChar w:fldCharType="end"/>
      </w:r>
      <w:r w:rsidR="00AE52D4">
        <w:t xml:space="preserve"> point out that there are many high risk devices that are not fully evaluated and a great majority has not gone through a premarket assessment.  Therefore, it becomes necessary to establish a </w:t>
      </w:r>
      <w:r w:rsidR="002F5636">
        <w:t xml:space="preserve">common path of certification that allows manufacturers, end-users and organizations to evaluate </w:t>
      </w:r>
      <w:r w:rsidR="0017226B">
        <w:t>whether a health care device is safe to be integrated into a health care setting.</w:t>
      </w:r>
    </w:p>
    <w:p w14:paraId="1F50A811" w14:textId="5409CEA0" w:rsidR="0070134C" w:rsidRDefault="00BD36D2" w:rsidP="0070134C">
      <w:r>
        <w:lastRenderedPageBreak/>
        <w:t xml:space="preserve">As pointed out by </w:t>
      </w:r>
      <w:r>
        <w:fldChar w:fldCharType="begin" w:fldLock="1"/>
      </w:r>
      <w:r w:rsidR="00A66413">
        <w:instrText>ADDIN CSL_CITATION {"citationItems":[{"id":"ITEM-1","itemData":{"DOI":"10.1111/1468-0009.12043","ISBN":"0887-378X","ISSN":"14680009","PMID":"24597558","abstract":"CONTEXT: Recent debates and events have brought into question the effectiveness of existing regulatory frameworks for medical devices in the United States and Europe to ensure their performance, safety, and quality. This article provides a comparative analysis of medical device regulation in the two jurisdictions, explores current reforms to improve the existing systems, and discusses additional actions that should be considered to fully meet this aim. Medical device regulation must be improved to safeguard public health and ensure that high-quality and effective technologies reach patients.\\n\\nMETHODS: We explored and analyzed medical device regulatory systems in the United States and Europe in accordance with the available gray and peer-reviewed literature and legislative documents.\\n\\nFINDINGS: The two regulatory systems differ in their mandate and orientation, organization, pre- and postmarket evidence requirements, and transparency of process. Despite these differences, both jurisdictions face similar challenges for ensuring that only safe and effective devices reach the market, monitoring real-world use, and exchanging pertinent information on devices with key users such as clinicians and patients. To address these issues, reforms have recently been introduced or debated in the United States and Europe that are principally focused on strengthening regulatory processes, enhancing postmarket regulation through more robust surveillance systems, and improving the traceability and monitoring of devices. Some changes in premarket requirements for devices are being considered.\\n\\nCONCLUSIONS: Although the current reforms address some of the outstanding challenges in device regulation, additional steps are needed to improve existing policy. We examine a number of actions to be considered, such as requiring high-quality evidence of benefit for medium- and high-risk devices; moving toward greater centralization and coordination of regulatory approval in Europe; creating links between device identifier systems and existing data collection tools, such as electronic health records; and fostering increased and more effective use of registries to ensure safe postmarket use of new and existing devices.","author":[{"dropping-particle":"","family":"Sorenson","given":"Corinna","non-dropping-particle":"","parse-names":false,"suffix":""},{"dropping-particle":"","family":"Drummond","given":"Michael","non-dropping-particle":"","parse-names":false,"suffix":""}],"container-title":"Milbank Quarterly","id":"ITEM-1","issue":"1","issued":{"date-parts":[["2014"]]},"page":"114-150","title":"Improving medical device regulation: The United States and Europe in perspective","type":"article-journal","volume":"92"},"uris":["http://www.mendeley.com/documents/?uuid=56ed9ec5-9b66-4db2-a26e-feb140004188"]}],"mendeley":{"formattedCitation":"(Sorenson &amp; Drummond, 2014)","plainTextFormattedCitation":"(Sorenson &amp; Drummond, 2014)","previouslyFormattedCitation":"(Sorenson &amp; Drummond, 2014)"},"properties":{"noteIndex":0},"schema":"https://github.com/citation-style-language/schema/raw/master/csl-citation.json"}</w:instrText>
      </w:r>
      <w:r>
        <w:fldChar w:fldCharType="separate"/>
      </w:r>
      <w:r w:rsidRPr="00BD36D2">
        <w:rPr>
          <w:noProof/>
        </w:rPr>
        <w:t>Sorenson &amp; Drummon</w:t>
      </w:r>
      <w:r w:rsidR="00CE07A5">
        <w:rPr>
          <w:noProof/>
        </w:rPr>
        <w:t>d (</w:t>
      </w:r>
      <w:r w:rsidRPr="00BD36D2">
        <w:rPr>
          <w:noProof/>
        </w:rPr>
        <w:t>2014)</w:t>
      </w:r>
      <w:r>
        <w:fldChar w:fldCharType="end"/>
      </w:r>
      <w:r>
        <w:t xml:space="preserve">, health care devices are not the same as drugs, therefore, they should not be submitted to the same regulatory standards. It is necessary to improve device regulation by enhancing the existing regulatory framework, </w:t>
      </w:r>
      <w:r w:rsidR="00A66413">
        <w:t xml:space="preserve">strengthening premarket evidence standards and requirements, and , improving post-market monitoring </w:t>
      </w:r>
      <w:r w:rsidR="00A66413">
        <w:fldChar w:fldCharType="begin" w:fldLock="1"/>
      </w:r>
      <w:r w:rsidR="00A66413">
        <w:instrText>ADDIN CSL_CITATION {"citationItems":[{"id":"ITEM-1","itemData":{"DOI":"10.1111/1468-0009.12043","ISBN":"0887-378X","ISSN":"14680009","PMID":"24597558","abstract":"CONTEXT: Recent debates and events have brought into question the effectiveness of existing regulatory frameworks for medical devices in the United States and Europe to ensure their performance, safety, and quality. This article provides a comparative analysis of medical device regulation in the two jurisdictions, explores current reforms to improve the existing systems, and discusses additional actions that should be considered to fully meet this aim. Medical device regulation must be improved to safeguard public health and ensure that high-quality and effective technologies reach patients.\\n\\nMETHODS: We explored and analyzed medical device regulatory systems in the United States and Europe in accordance with the available gray and peer-reviewed literature and legislative documents.\\n\\nFINDINGS: The two regulatory systems differ in their mandate and orientation, organization, pre- and postmarket evidence requirements, and transparency of process. Despite these differences, both jurisdictions face similar challenges for ensuring that only safe and effective devices reach the market, monitoring real-world use, and exchanging pertinent information on devices with key users such as clinicians and patients. To address these issues, reforms have recently been introduced or debated in the United States and Europe that are principally focused on strengthening regulatory processes, enhancing postmarket regulation through more robust surveillance systems, and improving the traceability and monitoring of devices. Some changes in premarket requirements for devices are being considered.\\n\\nCONCLUSIONS: Although the current reforms address some of the outstanding challenges in device regulation, additional steps are needed to improve existing policy. We examine a number of actions to be considered, such as requiring high-quality evidence of benefit for medium- and high-risk devices; moving toward greater centralization and coordination of regulatory approval in Europe; creating links between device identifier systems and existing data collection tools, such as electronic health records; and fostering increased and more effective use of registries to ensure safe postmarket use of new and existing devices.","author":[{"dropping-particle":"","family":"Sorenson","given":"Corinna","non-dropping-particle":"","parse-names":false,"suffix":""},{"dropping-particle":"","family":"Drummond","given":"Michael","non-dropping-particle":"","parse-names":false,"suffix":""}],"container-title":"Milbank Quarterly","id":"ITEM-1","issue":"1","issued":{"date-parts":[["2014"]]},"page":"114-150","title":"Improving medical device regulation: The United States and Europe in perspective","type":"article-journal","volume":"92"},"uris":["http://www.mendeley.com/documents/?uuid=56ed9ec5-9b66-4db2-a26e-feb140004188"]}],"mendeley":{"formattedCitation":"(Sorenson &amp; Drummond, 2014)","plainTextFormattedCitation":"(Sorenson &amp; Drummond, 2014)","previouslyFormattedCitation":"(Sorenson &amp; Drummond, 2014)"},"properties":{"noteIndex":0},"schema":"https://github.com/citation-style-language/schema/raw/master/csl-citation.json"}</w:instrText>
      </w:r>
      <w:r w:rsidR="00A66413">
        <w:fldChar w:fldCharType="separate"/>
      </w:r>
      <w:r w:rsidR="00A66413" w:rsidRPr="00A66413">
        <w:rPr>
          <w:noProof/>
        </w:rPr>
        <w:t>(Sorenson &amp; Drummond, 2014)</w:t>
      </w:r>
      <w:r w:rsidR="00A66413">
        <w:fldChar w:fldCharType="end"/>
      </w:r>
      <w:r w:rsidR="00A66413">
        <w:t xml:space="preserve">.  All of these improvements can be implemented through the design of a device management framework that will allow to leverage risks and complex systems </w:t>
      </w:r>
      <w:r w:rsidR="00A66413">
        <w:fldChar w:fldCharType="begin" w:fldLock="1"/>
      </w:r>
      <w:r w:rsidR="00A66413">
        <w:instrText>ADDIN CSL_CITATION {"citationItems":[{"id":"ITEM-1","itemData":{"DOI":"10.16250/j.32.1374.2016270","ISBN":"9172530847","ISSN":"10056661","abstract":"The objectives of the present study are to better understand the mechanisms of major accidents in the present dynamic and technological society. From this understanding, guides to improved strategies for industrial risk management are sought. It is important to consider carefully the present changes in a modern society when planning for industrial risk manage- ment.We are facing a period of technological change,deregu- lation, fierce competition, and increasing public concern. In a dynamic environment, hazard sources, their control require- ments,and sources of disturbances change frequently and risk management can no longer be based on responses to past accidents and incidents, but must be increasingly proactive. That is, risk management must apply an adaptive,closed loop feedback control strategy, based on a measurement or obser- vation of the level of safety actually present and an explicitly formulated target safety level. Due to human flexibility and creative intellectual powers, a human organization presents a particular potential for such an adaptive control, given the right conditions – people are a very important safety resource, not only an error source. In this approach, risk management can only be discussed in depth when considering carefully the decision making involved in the normal operation of the hazardous processes posing potential for major accidents. A key problem in this context is the information flow among the decision-makers at all levels of society: How are objectives, values, and operational targets communicated? How are the boundaries of safe operation identified and com- municated? How is operation monitored through routine operational reports and reports from incidents and accidents? What do guidelines look like when an improved, consistent “safety control”must be established from a proactive control point of view? The book discusses these issues on the basis of the present rapid evolution of new cognitive approaches to the study of decision making in action and dynamic, learning organiza- tions, and the rapid change ofmodern information technolo- gy with its potential for design of effective decision support systems.","author":[{"dropping-particle":"","family":"Rasmussen","given":"Jens","non-dropping-particle":"","parse-names":false,"suffix":""},{"dropping-particle":"","family":"Svedung","given":"Inge","non-dropping-particle":"","parse-names":false,"suffix":""}],"container-title":"Karlstad: Swedish Rescue Services …","id":"ITEM-1","issued":{"date-parts":[["2000"]]},"number-of-pages":"160","title":"Proactive Risk Management in a Dynamic Society","type":"book"},"uris":["http://www.mendeley.com/documents/?uuid=f740e4ae-e0e6-4056-b96f-fdef14de24f5"]},{"id":"ITEM-2","itemData":{"DOI":"10.1016/j.jbi.2014.12.006","ISBN":"1532-0480 (Electronic) 1532-0464 (Linking)","ISSN":"15320464","PMID":"25535675","abstract":"Medical devices are becoming more interconnected and complex, and are increasingly supported by fragmented organizational systems, e.g. through different processes, committees, supporting staff and training regimes. Distributed Cognition has been proposed as a framework for understanding the design and use of medical devices. However, it is not clear that it has the analytic apparatus to support the investigation of such complexities. This paper proposes a framework that introduces concentric layers to DiCoT, a method that facilitates the application of Distributed Cognition theory. We use this to explore how an inpatient blood glucose meter is coupled with its context. The analysis is based on an observational study of clinicians using a newly introduced glucometer on an oncology ward over approximately 150. h (11. days and 4 nights). Using the framework we describe the basic mechanics of the system, incremental design considerations, and larger design considerations. The DiCoT concentric layers (DiCoT-CL) framework shows promise for analyzing the design and use of medical devices, and how they are coupled with their context.","author":[{"dropping-particle":"","family":"Furniss","given":"Dominic","non-dropping-particle":"","parse-names":false,"suffix":""},{"dropping-particle":"","family":"Masci","given":"Paolo","non-dropping-particle":"","parse-names":false,"suffix":""},{"dropping-particle":"","family":"Curzon","given":"Paul","non-dropping-particle":"","parse-names":false,"suffix":""},{"dropping-particle":"","family":"Mayer","given":"Astrid","non-dropping-particle":"","parse-names":false,"suffix":""},{"dropping-particle":"","family":"Blandford","given":"Ann","non-dropping-particle":"","parse-names":false,"suffix":""}],"container-title":"Journal of Biomedical Informatics","id":"ITEM-2","issued":{"date-parts":[["2015"]]},"page":"330-341","publisher":"Elsevier Inc.","title":"Exploring medical device design and use through layers of Distributed Cognition: How a glucometer is coupled with its context","type":"article-journal","volume":"53"},"uris":["http://www.mendeley.com/documents/?uuid=d395e25b-53a1-4e78-af0e-00efac8a9e6c"]}],"mendeley":{"formattedCitation":"(Furniss et al., 2015; Rasmussen &amp; Svedung, 2000)","plainTextFormattedCitation":"(Furniss et al., 2015; Rasmussen &amp; Svedung, 2000)","previouslyFormattedCitation":"(Furniss et al., 2015; Rasmussen &amp; Svedung, 2000)"},"properties":{"noteIndex":0},"schema":"https://github.com/citation-style-language/schema/raw/master/csl-citation.json"}</w:instrText>
      </w:r>
      <w:r w:rsidR="00A66413">
        <w:fldChar w:fldCharType="separate"/>
      </w:r>
      <w:r w:rsidR="00A66413" w:rsidRPr="00A66413">
        <w:rPr>
          <w:noProof/>
        </w:rPr>
        <w:t>(Furniss et al., 2015; Rasmussen &amp; Svedung, 2000)</w:t>
      </w:r>
      <w:r w:rsidR="00A66413">
        <w:fldChar w:fldCharType="end"/>
      </w:r>
      <w:r w:rsidR="00A66413">
        <w:t xml:space="preserve">.  These framework can take in account different aspects of device vigilance, such as the incorporation of certification modes based existing certifications </w:t>
      </w:r>
      <w:r w:rsidR="00A66413">
        <w:fldChar w:fldCharType="begin" w:fldLock="1"/>
      </w:r>
      <w:r w:rsidR="00A66413">
        <w:instrText>ADDIN CSL_CITATION {"citationItems":[{"id":"ITEM-1","itemData":{"DOI":"10.3233/978-1-61499-564-7-227","ISBN":"9781614995630","ISSN":"18798365","abstract":"© 2015 IMIA and IOS Press.Worldwide medical device embedded software certification practices are currently focused on manufacturing best practices. In Brazil, the national regulatory agency does not hold a local certification process for software-intensive medical devices and admits international certification (e.g. FDA and CE) from local and international industry to operate in the Brazilian health care market. We present here a product-based certification process as a candidate process to support the Brazilian regulatory agency ANVISA in medical device software regulation. Center of Strategic Technology for Healthcare (NUTES) medical device embedded software certification is based on a solid safety quality model and has been tested with reasonable success against the Class I risk device Generic Infusion Pump (GIP).","author":[{"dropping-particle":"","family":"Neto","given":"José Augusto","non-dropping-particle":"","parse-names":false,"suffix":""},{"dropping-particle":"","family":"Figueiredo Damásio","given":"Jemerson","non-dropping-particle":"","parse-names":false,"suffix":""},{"dropping-particle":"","family":"Monthaler","given":"Paul","non-dropping-particle":"","parse-names":false,"suffix":""},{"dropping-particle":"","family":"Morais","given":"Misael","non-dropping-particle":"","parse-names":false,"suffix":""}],"container-title":"Studies in Health Technology and Informatics","id":"ITEM-1","issued":{"date-parts":[["2015"]]},"page":"227-231","title":"Product-based Safety Certification for Medical Devices Embedded Software","type":"article-journal","volume":"216"},"uris":["http://www.mendeley.com/documents/?uuid=10bb4c3d-2248-44cc-abd1-6c7e47a8ac15"]}],"mendeley":{"formattedCitation":"(Neto, Figueiredo Damásio, Monthaler, &amp; Morais, 2015)","plainTextFormattedCitation":"(Neto, Figueiredo Damásio, Monthaler, &amp; Morais, 2015)","previouslyFormattedCitation":"(Neto, Figueiredo Damásio, Monthaler, &amp; Morais, 2015)"},"properties":{"noteIndex":0},"schema":"https://github.com/citation-style-language/schema/raw/master/csl-citation.json"}</w:instrText>
      </w:r>
      <w:r w:rsidR="00A66413">
        <w:fldChar w:fldCharType="separate"/>
      </w:r>
      <w:r w:rsidR="00A66413" w:rsidRPr="00A66413">
        <w:rPr>
          <w:noProof/>
        </w:rPr>
        <w:t>(Neto, Figueiredo Damásio, Monthaler, &amp; Morais, 2015)</w:t>
      </w:r>
      <w:r w:rsidR="00A66413">
        <w:fldChar w:fldCharType="end"/>
      </w:r>
      <w:r w:rsidR="00A66413">
        <w:t xml:space="preserve">, requirement of sufficient evidence for use cases, a unique device identifier system </w:t>
      </w:r>
      <w:r w:rsidR="00A66413">
        <w:fldChar w:fldCharType="begin" w:fldLock="1"/>
      </w:r>
      <w:r w:rsidR="00A66413">
        <w:instrText>ADDIN CSL_CITATION {"citationItems":[{"id":"ITEM-1","itemData":{"DOI":"10.1111/1468-0009.12043","ISBN":"0887-378X","ISSN":"14680009","PMID":"24597558","abstract":"CONTEXT: Recent debates and events have brought into question the effectiveness of existing regulatory frameworks for medical devices in the United States and Europe to ensure their performance, safety, and quality. This article provides a comparative analysis of medical device regulation in the two jurisdictions, explores current reforms to improve the existing systems, and discusses additional actions that should be considered to fully meet this aim. Medical device regulation must be improved to safeguard public health and ensure that high-quality and effective technologies reach patients.\\n\\nMETHODS: We explored and analyzed medical device regulatory systems in the United States and Europe in accordance with the available gray and peer-reviewed literature and legislative documents.\\n\\nFINDINGS: The two regulatory systems differ in their mandate and orientation, organization, pre- and postmarket evidence requirements, and transparency of process. Despite these differences, both jurisdictions face similar challenges for ensuring that only safe and effective devices reach the market, monitoring real-world use, and exchanging pertinent information on devices with key users such as clinicians and patients. To address these issues, reforms have recently been introduced or debated in the United States and Europe that are principally focused on strengthening regulatory processes, enhancing postmarket regulation through more robust surveillance systems, and improving the traceability and monitoring of devices. Some changes in premarket requirements for devices are being considered.\\n\\nCONCLUSIONS: Although the current reforms address some of the outstanding challenges in device regulation, additional steps are needed to improve existing policy. We examine a number of actions to be considered, such as requiring high-quality evidence of benefit for medium- and high-risk devices; moving toward greater centralization and coordination of regulatory approval in Europe; creating links between device identifier systems and existing data collection tools, such as electronic health records; and fostering increased and more effective use of registries to ensure safe postmarket use of new and existing devices.","author":[{"dropping-particle":"","family":"Sorenson","given":"Corinna","non-dropping-particle":"","parse-names":false,"suffix":""},{"dropping-particle":"","family":"Drummond","given":"Michael","non-dropping-particle":"","parse-names":false,"suffix":""}],"container-title":"Milbank Quarterly","id":"ITEM-1","issue":"1","issued":{"date-parts":[["2014"]]},"page":"114-150","title":"Improving medical device regulation: The United States and Europe in perspective","type":"article-journal","volume":"92"},"uris":["http://www.mendeley.com/documents/?uuid=56ed9ec5-9b66-4db2-a26e-feb140004188"]}],"mendeley":{"formattedCitation":"(Sorenson &amp; Drummond, 2014)","plainTextFormattedCitation":"(Sorenson &amp; Drummond, 2014)","previouslyFormattedCitation":"(Sorenson &amp; Drummond, 2014)"},"properties":{"noteIndex":0},"schema":"https://github.com/citation-style-language/schema/raw/master/csl-citation.json"}</w:instrText>
      </w:r>
      <w:r w:rsidR="00A66413">
        <w:fldChar w:fldCharType="separate"/>
      </w:r>
      <w:r w:rsidR="00A66413" w:rsidRPr="00A66413">
        <w:rPr>
          <w:noProof/>
        </w:rPr>
        <w:t>(Sorenson &amp; Drummond, 2014)</w:t>
      </w:r>
      <w:r w:rsidR="00A66413">
        <w:fldChar w:fldCharType="end"/>
      </w:r>
      <w:r w:rsidR="00A66413">
        <w:t xml:space="preserve">, and software analysis </w:t>
      </w:r>
      <w:r w:rsidR="00A66413">
        <w:fldChar w:fldCharType="begin" w:fldLock="1"/>
      </w:r>
      <w:r w:rsidR="0052208F">
        <w:instrText>ADDIN CSL_CITATION {"citationItems":[{"id":"ITEM-1","itemData":{"DOI":"10.3233/978-1-61499-564-7-227","ISBN":"9781614995630","ISSN":"18798365","abstract":"© 2015 IMIA and IOS Press.Worldwide medical device embedded software certification practices are currently focused on manufacturing best practices. In Brazil, the national regulatory agency does not hold a local certification process for software-intensive medical devices and admits international certification (e.g. FDA and CE) from local and international industry to operate in the Brazilian health care market. We present here a product-based certification process as a candidate process to support the Brazilian regulatory agency ANVISA in medical device software regulation. Center of Strategic Technology for Healthcare (NUTES) medical device embedded software certification is based on a solid safety quality model and has been tested with reasonable success against the Class I risk device Generic Infusion Pump (GIP).","author":[{"dropping-particle":"","family":"Neto","given":"José Augusto","non-dropping-particle":"","parse-names":false,"suffix":""},{"dropping-particle":"","family":"Figueiredo Damásio","given":"Jemerson","non-dropping-particle":"","parse-names":false,"suffix":""},{"dropping-particle":"","family":"Monthaler","given":"Paul","non-dropping-particle":"","parse-names":false,"suffix":""},{"dropping-particle":"","family":"Morais","given":"Misael","non-dropping-particle":"","parse-names":false,"suffix":""}],"container-title":"Studies in Health Technology and Informatics","id":"ITEM-1","issued":{"date-parts":[["2015"]]},"page":"227-231","title":"Product-based Safety Certification for Medical Devices Embedded Software","type":"article-journal","volume":"216"},"uris":["http://www.mendeley.com/documents/?uuid=10bb4c3d-2248-44cc-abd1-6c7e47a8ac15"]},{"id":"ITEM-2","itemData":{"DOI":"10.1007/s10916-018-0921-x","ISSN":"1573689X","PMID":"29525900","abstract":"Medical cyber-physical systems (MCPS) are healthcare critical integration of a network of medical devices. These systems are progressively used in hospitals to achieve a continuous high-quality healthcare. The MCPS design faces numerous challenges, including inoperability, security/privacy, and high assurance in the system software. In the current work, the infrastructure of the cyber-physical systems (CPS) are reviewed and discussed. This article enriched the researches of the networked Medical Device (MD) systems to increase the efficiency and safety of the healthcare. It also can assist the specialists of medical device to overcome crucial issues related to medical devices, and the challenges facing the design of the medical device's network. The concept of the social networking and its security along with the concept of the wireless sensor networks (WSNs) are addressed. Afterward, the CPS systems and platforms have been established, where more focus was directed toward CPS-based healthcare. The big data framework of CPSs is also included.","author":[{"dropping-particle":"","family":"Dey","given":"Nilanjan","non-dropping-particle":"","parse-names":false,"suffix":""},{"dropping-particle":"","family":"Ashour","given":"Amira S.","non-dropping-particle":"","parse-names":false,"suffix":""},{"dropping-particle":"","family":"Shi","given":"Fuqian","non-dropping-particle":"","parse-names":false,"suffix":""},{"dropping-particle":"","family":"Fong","given":"Simon James","non-dropping-particle":"","parse-names":false,"suffix":""},{"dropping-particle":"","family":"Tavares","given":"João Manuel R.S.","non-dropping-particle":"","parse-names":false,"suffix":""}],"container-title":"Journal of Medical Systems","id":"ITEM-2","issue":"4","issued":{"date-parts":[["2018"]]},"page":"1-13","publisher":"Journal of Medical Systems","title":"Medical cyber-physical systems: A survey","type":"article-journal","volume":"42"},"uris":["http://www.mendeley.com/documents/?uuid=51ade404-45da-4caf-b568-a7675632e88b"]},{"id":"ITEM-3","itemData":{"DOI":"10.1186/1748-717X-9-79","ISSN":"1748-717X","PMID":"24655818","abstract":"BACKGROUND: According to the latest amendment of the Medical Device Directive standalone software qualifies as a medical device when intended by the manufacturer to be used for medical purposes. In this context, the EN 62304 standard is applicable which defines the life-cycle requirements for the development and maintenance of medical device software. A pilot project was launched to acquire skills in implementing this standard in a hospital-based environment (in-house manufacture).\\n\\nMETHODS: The EN 62304 standard outlines minimum requirements for each stage of the software life-cycle, defines the activities and tasks to be performed and scales documentation and testing according to its criticality. The required processes were established for the pre-existent decision-support software FlashDumpComparator (FDC) used during the quality assurance of treatment-relevant beam parameters. As the EN 62304 standard implicates compliance with the EN ISO 14971 standard on the application of risk management to medical devices, a risk analysis was carried out to identify potential hazards and reduce the associated risks to acceptable levels.\\n\\nRESULTS: The EN 62304 standard is difficult to implement without proper tools, thus open-source software was selected and integrated into a dedicated development platform. The control measures yielded by the risk analysis were independently implemented and verified, and a script-based test automation was retrofitted to reduce the associated test effort. After all documents facilitating the traceability of the specified requirements to the corresponding tests and of the control measures to the proof of execution were generated, the FDC was released as an accessory to the HIT facility.\\n\\nCONCLUSIONS: The implementation of the EN 62304 standard was time-consuming, and a learning curve had to be overcome during the first iterations of the associated processes, but many process descriptions and all software tools can be re-utilized in follow-up projects. It has been demonstrated that a standards-compliant development of small and medium-sized medical software can be carried out by a small team with limited resources in a clinical setting. This is of particular relevance as the upcoming revision of the Medical Device Directive is expected to harmonize and tighten the current legal requirements for all European in-house manufacturers.","author":[{"dropping-particle":"","family":"Höss","given":"Angelika","non-dropping-particle":"","parse-names":false,"suffix":""},{"dropping-particle":"","family":"Lampe","given":"Christian","non-dropping-particle":"","parse-names":false,"suffix":""},{"dropping-particle":"","family":"Panse","given":"Ralf","non-dropping-particle":"","parse-names":false,"suffix":""},{"dropping-particle":"","family":"Ackermann","given":"Benjamin","non-dropping-particle":"","parse-names":false,"suffix":""},{"dropping-particle":"","family":"Naumann","given":"Jakob","non-dropping-particle":"","parse-names":false,"suffix":""},{"dropping-particle":"","family":"Jäkel","given":"Oliver","non-dropping-particle":"","parse-names":false,"suffix":""}],"container-title":"Radiation oncology (London, England)","id":"ITEM-3","issued":{"date-parts":[["2014"]]},"page":"79","title":"First experiences EN 62304","type":"article-journal","volume":"9"},"uris":["http://www.mendeley.com/documents/?uuid=6a83e59c-e4d8-4f5f-bd0b-29ef5a539cc4"]}],"mendeley":{"formattedCitation":"(Dey, Ashour, Shi, Fong, &amp; Tavares, 2018; Höss et al., 2014; Neto et al., 2015)","plainTextFormattedCitation":"(Dey, Ashour, Shi, Fong, &amp; Tavares, 2018; Höss et al., 2014; Neto et al., 2015)","previouslyFormattedCitation":"(Dey, Ashour, Shi, Fong, &amp; Tavares, 2018; Höss et al., 2014; Neto et al., 2015)"},"properties":{"noteIndex":0},"schema":"https://github.com/citation-style-language/schema/raw/master/csl-citation.json"}</w:instrText>
      </w:r>
      <w:r w:rsidR="00A66413">
        <w:fldChar w:fldCharType="separate"/>
      </w:r>
      <w:r w:rsidR="00A66413" w:rsidRPr="00A66413">
        <w:rPr>
          <w:noProof/>
        </w:rPr>
        <w:t>(Dey, Ashour, Shi, Fong, &amp; Tavares, 2018; Höss et al., 2014; Neto et al., 2015)</w:t>
      </w:r>
      <w:r w:rsidR="00A66413">
        <w:fldChar w:fldCharType="end"/>
      </w:r>
      <w:r w:rsidR="00A66413">
        <w:t>.</w:t>
      </w:r>
    </w:p>
    <w:p w14:paraId="59D51DA7" w14:textId="77777777" w:rsidR="0070134C" w:rsidRDefault="0070134C" w:rsidP="0070134C">
      <w:pPr>
        <w:pStyle w:val="Title2"/>
      </w:pPr>
      <w:r>
        <w:t>Identified Solution</w:t>
      </w:r>
    </w:p>
    <w:p w14:paraId="1BF5EE56" w14:textId="55893A5B" w:rsidR="0070134C" w:rsidRDefault="0070134C" w:rsidP="0070134C">
      <w:r>
        <w:t xml:space="preserve">One of the challenges to leverage the risks of using medical devices during health care provision is the development of the appropriate framework that will involve all stakeholders and processes performed during the development and use of software intended for medical devices.  </w:t>
      </w:r>
      <w:r>
        <w:fldChar w:fldCharType="begin" w:fldLock="1"/>
      </w:r>
      <w:r>
        <w:instrText>ADDIN CSL_CITATION {"citationItems":[{"id":"ITEM-1","itemData":{"DOI":"10.1016/j.jbi.2014.12.006","ISBN":"1532-0480 (Electronic) 1532-0464 (Linking)","ISSN":"15320464","PMID":"25535675","abstract":"Medical devices are becoming more interconnected and complex, and are increasingly supported by fragmented organizational systems, e.g. through different processes, committees, supporting staff and training regimes. Distributed Cognition has been proposed as a framework for understanding the design and use of medical devices. However, it is not clear that it has the analytic apparatus to support the investigation of such complexities. This paper proposes a framework that introduces concentric layers to DiCoT, a method that facilitates the application of Distributed Cognition theory. We use this to explore how an inpatient blood glucose meter is coupled with its context. The analysis is based on an observational study of clinicians using a newly introduced glucometer on an oncology ward over approximately 150. h (11. days and 4 nights). Using the framework we describe the basic mechanics of the system, incremental design considerations, and larger design considerations. The DiCoT concentric layers (DiCoT-CL) framework shows promise for analyzing the design and use of medical devices, and how they are coupled with their context.","author":[{"dropping-particle":"","family":"Furniss","given":"Dominic","non-dropping-particle":"","parse-names":false,"suffix":""},{"dropping-particle":"","family":"Masci","given":"Paolo","non-dropping-particle":"","parse-names":false,"suffix":""},{"dropping-particle":"","family":"Curzon","given":"Paul","non-dropping-particle":"","parse-names":false,"suffix":""},{"dropping-particle":"","family":"Mayer","given":"Astrid","non-dropping-particle":"","parse-names":false,"suffix":""},{"dropping-particle":"","family":"Blandford","given":"Ann","non-dropping-particle":"","parse-names":false,"suffix":""}],"container-title":"Journal of Biomedical Informatics","id":"ITEM-1","issued":{"date-parts":[["2015"]]},"page":"330-341","publisher":"Elsevier Inc.","title":"Exploring medical device design and use through layers of Distributed Cognition: How a glucometer is coupled with its context","type":"article-journal","volume":"53"},"uris":["http://www.mendeley.com/documents/?uuid=d395e25b-53a1-4e78-af0e-00efac8a9e6c"]}],"mendeley":{"formattedCitation":"(Furniss et al., 2015)","manualFormatting":"Furniss et al. (2015)","plainTextFormattedCitation":"(Furniss et al., 2015)","previouslyFormattedCitation":"(Furniss et al., 2015)"},"properties":{"noteIndex":0},"schema":"https://github.com/citation-style-language/schema/raw/master/csl-citation.json"}</w:instrText>
      </w:r>
      <w:r>
        <w:fldChar w:fldCharType="separate"/>
      </w:r>
      <w:r w:rsidRPr="00493607">
        <w:rPr>
          <w:noProof/>
        </w:rPr>
        <w:t>Furniss et al.</w:t>
      </w:r>
      <w:r>
        <w:rPr>
          <w:noProof/>
        </w:rPr>
        <w:t xml:space="preserve"> (</w:t>
      </w:r>
      <w:r w:rsidRPr="00493607">
        <w:rPr>
          <w:noProof/>
        </w:rPr>
        <w:t>2015)</w:t>
      </w:r>
      <w:r>
        <w:fldChar w:fldCharType="end"/>
      </w:r>
      <w:r>
        <w:t xml:space="preserve"> discuss the complexity of this problem and proposes a framework that takes in consideration all of the parts involved in the software development cycle of the device and its group of users.  This idea is also supported by </w:t>
      </w:r>
      <w:r>
        <w:fldChar w:fldCharType="begin" w:fldLock="1"/>
      </w:r>
      <w:r>
        <w:instrText>ADDIN CSL_CITATION {"citationItems":[{"id":"ITEM-1","itemData":{"DOI":"10.4415/ANN_16_04_11","abstract":"Introduction. The increasing spread of software components in the healthcare context renders explanatory guides relevant and mandatory to interpret laws and standards, and to support safe management of software products in healthcare. Methodology. In 2012 a working group has been settled for the above purposes at Ital- ian Electrotechnical Committee (CEI), made of experts from Italian National Institute of Health (ISS), representatives of industry, and representatives of the healthcare orga- nizations. Results. As a first outcome of the group activity, Guide CEI 62-237 was published in February 2015. The Guide incorporates an innovative approach based on the proper contextualization of software products, either medical devices or not, to the specific healthcare scenario, and addresses the risk management of IT systems. Conclusions. The Guide provides operators and manufacturers with an interpretative support with many detailed examples to facilitate the proper contextualization and man- agement of health software, in compliance with related European and international regu- lations and standards.","author":[{"dropping-particle":"","family":"Giacomozzi, C; Martelli","given":"F","non-dropping-particle":"","parse-names":false,"suffix":""}],"container-title":"Annali dell'Istituto Superiore di Sanita","id":"ITEM-1","issue":"4","issued":{"date-parts":[["2016"]]},"note":"by implementing them, the RO will briefly document\nthat: i) the 5 previously described parameters have been\ngathered – i.e. intended use, context of destination, actual use, context of use, possible impact on health\ngathered – i.e. intended use, context of destination, actual use, context of use, possible impact on health\nand/or safety; ii) the actual conditions of use have been\nanalyzed and found consistent with the Manufactur-er’s instructions; iii) the possible effects on health and\nsafety are consistent with those expected by any soft-ware product/system belonging to the same category.\nIn case the above analyses bring to conclusions other\nthan those reasonably expected – as in the case, for\nexample, of a medical device software product/system\nwhose actual use is not consistent with the recommen-dations given by the Manufacturer − possible alterna-tives are suggested i.e. recession from product/system commissioning, interruption of the use and withdrawal\ntives are suggested i.e. recession from product/system commissioning, interruption of the use and withdrawal\nof product/system (when already in use), proper change\nof the actual use, supplementary risk analysis according\nto ISO 14971 or ISO 31000 [11, 12], and so on.","page":"524-529","title":"Health software: a new CEI Guide for software management in medical environment","type":"article-journal","volume":"52"},"uris":["http://www.mendeley.com/documents/?uuid=c313fb36-6d4a-48e3-8a97-b507b1a27a4b"]}],"mendeley":{"formattedCitation":"(Giacomozzi, C; Martelli, 2016)","manualFormatting":"Giacomozzi, C &amp; Martelli (2016)","plainTextFormattedCitation":"(Giacomozzi, C; Martelli, 2016)","previouslyFormattedCitation":"(Giacomozzi, C; Martelli, 2016)"},"properties":{"noteIndex":0},"schema":"https://github.com/citation-style-language/schema/raw/master/csl-citation.json"}</w:instrText>
      </w:r>
      <w:r>
        <w:fldChar w:fldCharType="separate"/>
      </w:r>
      <w:r w:rsidRPr="00493607">
        <w:rPr>
          <w:noProof/>
        </w:rPr>
        <w:t>Giacomozzi, C</w:t>
      </w:r>
      <w:r>
        <w:rPr>
          <w:noProof/>
        </w:rPr>
        <w:t xml:space="preserve"> &amp;</w:t>
      </w:r>
      <w:r w:rsidRPr="00493607">
        <w:rPr>
          <w:noProof/>
        </w:rPr>
        <w:t xml:space="preserve"> Martelli</w:t>
      </w:r>
      <w:r>
        <w:rPr>
          <w:noProof/>
        </w:rPr>
        <w:t xml:space="preserve"> (</w:t>
      </w:r>
      <w:r w:rsidRPr="00493607">
        <w:rPr>
          <w:noProof/>
        </w:rPr>
        <w:t>2016)</w:t>
      </w:r>
      <w:r>
        <w:fldChar w:fldCharType="end"/>
      </w:r>
      <w:r>
        <w:t xml:space="preserve"> and </w:t>
      </w:r>
      <w:r>
        <w:fldChar w:fldCharType="begin" w:fldLock="1"/>
      </w:r>
      <w:r w:rsidR="0022563A">
        <w:instrText>ADDIN CSL_CITATION {"citationItems":[{"id":"ITEM-1","itemData":{"DOI":"10.3233/978-1-61499-564-7-227","ISBN":"9781614995630","ISSN":"18798365","abstract":"© 2015 IMIA and IOS Press.Worldwide medical device embedded software certification practices are currently focused on manufacturing best practices. In Brazil, the national regulatory agency does not hold a local certification process for software-intensive medical devices and admits international certification (e.g. FDA and CE) from local and international industry to operate in the Brazilian health care market. We present here a product-based certification process as a candidate process to support the Brazilian regulatory agency ANVISA in medical device software regulation. Center of Strategic Technology for Healthcare (NUTES) medical device embedded software certification is based on a solid safety quality model and has been tested with reasonable success against the Class I risk device Generic Infusion Pump (GIP).","author":[{"dropping-particle":"","family":"Neto","given":"José Augusto","non-dropping-particle":"","parse-names":false,"suffix":""},{"dropping-particle":"","family":"Figueiredo Damásio","given":"Jemerson","non-dropping-particle":"","parse-names":false,"suffix":""},{"dropping-particle":"","family":"Monthaler","given":"Paul","non-dropping-particle":"","parse-names":false,"suffix":""},{"dropping-particle":"","family":"Morais","given":"Misael","non-dropping-particle":"","parse-names":false,"suffix":""}],"container-title":"Studies in Health Technology and Informatics","id":"ITEM-1","issued":{"date-parts":[["2015"]]},"page":"227-231","title":"Product-based Safety Certification for Medical Devices Embedded Software","type":"article-journal","volume":"216"},"uris":["http://www.mendeley.com/documents/?uuid=10bb4c3d-2248-44cc-abd1-6c7e47a8ac15"]}],"mendeley":{"formattedCitation":"(Neto et al., 2015)","manualFormatting":"Neto, Figueiredo Damásio, Monthaler, &amp; Morais (2015)","plainTextFormattedCitation":"(Neto et al., 2015)","previouslyFormattedCitation":"(Neto et al., 2015)"},"properties":{"noteIndex":0},"schema":"https://github.com/citation-style-language/schema/raw/master/csl-citation.json"}</w:instrText>
      </w:r>
      <w:r>
        <w:fldChar w:fldCharType="separate"/>
      </w:r>
      <w:r w:rsidRPr="00AC3652">
        <w:rPr>
          <w:noProof/>
        </w:rPr>
        <w:t>Neto, Figueiredo Damásio, Monthaler, &amp; Morais</w:t>
      </w:r>
      <w:r>
        <w:rPr>
          <w:noProof/>
        </w:rPr>
        <w:t xml:space="preserve"> (</w:t>
      </w:r>
      <w:r w:rsidRPr="00AC3652">
        <w:rPr>
          <w:noProof/>
        </w:rPr>
        <w:t>2015)</w:t>
      </w:r>
      <w:r>
        <w:fldChar w:fldCharType="end"/>
      </w:r>
      <w:r>
        <w:t>, whom also proposed different frameworks for devices certification.</w:t>
      </w:r>
    </w:p>
    <w:p w14:paraId="44C51DE0" w14:textId="4C1A7BAE" w:rsidR="0070134C" w:rsidRDefault="0070134C" w:rsidP="0070134C">
      <w:r>
        <w:t xml:space="preserve">Since the landscape on which medical devices is complex, the risks associated with management gaps have to include a comprehensive cycle that includes various levels of risk </w:t>
      </w:r>
      <w:r>
        <w:lastRenderedPageBreak/>
        <w:t xml:space="preserve">management.  </w:t>
      </w:r>
      <w:r>
        <w:fldChar w:fldCharType="begin" w:fldLock="1"/>
      </w:r>
      <w:r>
        <w:instrText>ADDIN CSL_CITATION {"citationItems":[{"id":"ITEM-1","itemData":{"DOI":"10.16250/j.32.1374.2016270","ISBN":"9172530847","ISSN":"10056661","abstract":"The objectives of the present study are to better understand the mechanisms of major accidents in the present dynamic and technological society. From this understanding, guides to improved strategies for industrial risk management are sought. It is important to consider carefully the present changes in a modern society when planning for industrial risk manage- ment.We are facing a period of technological change,deregu- lation, fierce competition, and increasing public concern. In a dynamic environment, hazard sources, their control require- ments,and sources of disturbances change frequently and risk management can no longer be based on responses to past accidents and incidents, but must be increasingly proactive. That is, risk management must apply an adaptive,closed loop feedback control strategy, based on a measurement or obser- vation of the level of safety actually present and an explicitly formulated target safety level. Due to human flexibility and creative intellectual powers, a human organization presents a particular potential for such an adaptive control, given the right conditions – people are a very important safety resource, not only an error source. In this approach, risk management can only be discussed in depth when considering carefully the decision making involved in the normal operation of the hazardous processes posing potential for major accidents. A key problem in this context is the information flow among the decision-makers at all levels of society: How are objectives, values, and operational targets communicated? How are the boundaries of safe operation identified and com- municated? How is operation monitored through routine operational reports and reports from incidents and accidents? What do guidelines look like when an improved, consistent “safety control”must be established from a proactive control point of view? The book discusses these issues on the basis of the present rapid evolution of new cognitive approaches to the study of decision making in action and dynamic, learning organiza- tions, and the rapid change ofmodern information technolo- gy with its potential for design of effective decision support systems.","author":[{"dropping-particle":"","family":"Rasmussen","given":"Jens","non-dropping-particle":"","parse-names":false,"suffix":""},{"dropping-particle":"","family":"Svedung","given":"Inge","non-dropping-particle":"","parse-names":false,"suffix":""}],"container-title":"Karlstad: Swedish Rescue Services …","id":"ITEM-1","issued":{"date-parts":[["2000"]]},"number-of-pages":"160","title":"Proactive Risk Management in a Dynamic Society","type":"book"},"uris":["http://www.mendeley.com/documents/?uuid=f740e4ae-e0e6-4056-b96f-fdef14de24f5"]}],"mendeley":{"formattedCitation":"(Rasmussen &amp; Svedung, 2000)","manualFormatting":"Rasmussen &amp; Svedung (2000)","plainTextFormattedCitation":"(Rasmussen &amp; Svedung, 2000)","previouslyFormattedCitation":"(Rasmussen &amp; Svedung, 2000)"},"properties":{"noteIndex":0},"schema":"https://github.com/citation-style-language/schema/raw/master/csl-citation.json"}</w:instrText>
      </w:r>
      <w:r>
        <w:fldChar w:fldCharType="separate"/>
      </w:r>
      <w:r w:rsidRPr="00643180">
        <w:rPr>
          <w:noProof/>
        </w:rPr>
        <w:t>Rasmussen &amp; Svedung</w:t>
      </w:r>
      <w:r>
        <w:rPr>
          <w:noProof/>
        </w:rPr>
        <w:t xml:space="preserve"> (</w:t>
      </w:r>
      <w:r w:rsidRPr="00643180">
        <w:rPr>
          <w:noProof/>
        </w:rPr>
        <w:t>2000)</w:t>
      </w:r>
      <w:r>
        <w:fldChar w:fldCharType="end"/>
      </w:r>
      <w:r>
        <w:t xml:space="preserve"> on their seminal work, propose the idea of having systems within systems and multiple levels of analysis in order to perform a sociotechnical analysis for identifying risks.  </w:t>
      </w:r>
      <w:r>
        <w:fldChar w:fldCharType="begin" w:fldLock="1"/>
      </w:r>
      <w:r>
        <w:instrText>ADDIN CSL_CITATION {"citationItems":[{"id":"ITEM-1","itemData":{"DOI":"10.16250/j.32.1374.2016270","ISBN":"9172530847","ISSN":"10056661","abstract":"The objectives of the present study are to better understand the mechanisms of major accidents in the present dynamic and technological society. From this understanding, guides to improved strategies for industrial risk management are sought. It is important to consider carefully the present changes in a modern society when planning for industrial risk manage- ment.We are facing a period of technological change,deregu- lation, fierce competition, and increasing public concern. In a dynamic environment, hazard sources, their control require- ments,and sources of disturbances change frequently and risk management can no longer be based on responses to past accidents and incidents, but must be increasingly proactive. That is, risk management must apply an adaptive,closed loop feedback control strategy, based on a measurement or obser- vation of the level of safety actually present and an explicitly formulated target safety level. Due to human flexibility and creative intellectual powers, a human organization presents a particular potential for such an adaptive control, given the right conditions – people are a very important safety resource, not only an error source. In this approach, risk management can only be discussed in depth when considering carefully the decision making involved in the normal operation of the hazardous processes posing potential for major accidents. A key problem in this context is the information flow among the decision-makers at all levels of society: How are objectives, values, and operational targets communicated? How are the boundaries of safe operation identified and com- municated? How is operation monitored through routine operational reports and reports from incidents and accidents? What do guidelines look like when an improved, consistent “safety control”must be established from a proactive control point of view? The book discusses these issues on the basis of the present rapid evolution of new cognitive approaches to the study of decision making in action and dynamic, learning organiza- tions, and the rapid change ofmodern information technolo- gy with its potential for design of effective decision support systems.","author":[{"dropping-particle":"","family":"Rasmussen","given":"Jens","non-dropping-particle":"","parse-names":false,"suffix":""},{"dropping-particle":"","family":"Svedung","given":"Inge","non-dropping-particle":"","parse-names":false,"suffix":""}],"container-title":"Karlstad: Swedish Rescue Services …","id":"ITEM-1","issued":{"date-parts":[["2000"]]},"number-of-pages":"160","title":"Proactive Risk Management in a Dynamic Society","type":"book"},"uris":["http://www.mendeley.com/documents/?uuid=f740e4ae-e0e6-4056-b96f-fdef14de24f5"]}],"mendeley":{"formattedCitation":"(Rasmussen &amp; Svedung, 2000)","manualFormatting":"Rasmussen &amp; Svedung (2000)","plainTextFormattedCitation":"(Rasmussen &amp; Svedung, 2000)","previouslyFormattedCitation":"(Rasmussen &amp; Svedung, 2000)"},"properties":{"noteIndex":0},"schema":"https://github.com/citation-style-language/schema/raw/master/csl-citation.json"}</w:instrText>
      </w:r>
      <w:r>
        <w:fldChar w:fldCharType="separate"/>
      </w:r>
      <w:r w:rsidRPr="00643180">
        <w:rPr>
          <w:noProof/>
        </w:rPr>
        <w:t>Rasmussen &amp; Svedung</w:t>
      </w:r>
      <w:r>
        <w:rPr>
          <w:noProof/>
        </w:rPr>
        <w:t xml:space="preserve"> (</w:t>
      </w:r>
      <w:r w:rsidRPr="00643180">
        <w:rPr>
          <w:noProof/>
        </w:rPr>
        <w:t>2000)</w:t>
      </w:r>
      <w:r>
        <w:fldChar w:fldCharType="end"/>
      </w:r>
      <w:r>
        <w:t xml:space="preserve"> propose six levels of risk during the analysis of risks and safety in health care.  For this specific scenario, five levels of risk will be proposed to build a framework in which different stakeholders will take action.  </w:t>
      </w:r>
      <w:r w:rsidR="00413E63">
        <w:fldChar w:fldCharType="begin"/>
      </w:r>
      <w:r w:rsidR="00413E63">
        <w:instrText xml:space="preserve"> REF _Ref652172 \h </w:instrText>
      </w:r>
      <w:r w:rsidR="00413E63">
        <w:fldChar w:fldCharType="separate"/>
      </w:r>
      <w:r w:rsidR="00413E63">
        <w:t xml:space="preserve">Figure </w:t>
      </w:r>
      <w:r w:rsidR="00413E63">
        <w:rPr>
          <w:noProof/>
        </w:rPr>
        <w:t>1</w:t>
      </w:r>
      <w:r w:rsidR="00413E63">
        <w:fldChar w:fldCharType="end"/>
      </w:r>
      <w:r w:rsidR="00413E63">
        <w:t xml:space="preserve"> </w:t>
      </w:r>
      <w:r>
        <w:t>present</w:t>
      </w:r>
      <w:r w:rsidR="00413E63">
        <w:t>s</w:t>
      </w:r>
      <w:r>
        <w:t xml:space="preserve"> the proposed structure for the flow of information during the management of software for medical devices.  This framework includes 5 levels: government; regulators and associations; company; management; and, work.</w:t>
      </w:r>
    </w:p>
    <w:p w14:paraId="591802E6" w14:textId="77777777" w:rsidR="0070134C" w:rsidRDefault="0070134C" w:rsidP="0070134C">
      <w:r>
        <w:t xml:space="preserve">On the </w:t>
      </w:r>
      <w:r w:rsidRPr="000B22EC">
        <w:rPr>
          <w:i/>
        </w:rPr>
        <w:t>government</w:t>
      </w:r>
      <w:r>
        <w:t xml:space="preserve"> </w:t>
      </w:r>
      <w:r w:rsidRPr="000B22EC">
        <w:rPr>
          <w:i/>
        </w:rPr>
        <w:t>level</w:t>
      </w:r>
      <w:r>
        <w:t xml:space="preserve">, it will be responsibility of the government to create regulations, policies and procedures for premarket preview of software devices.  Government should take in account that, while devices are different from drugs, they must be reviewed requiring sufficient evidence </w:t>
      </w:r>
      <w:r>
        <w:fldChar w:fldCharType="begin" w:fldLock="1"/>
      </w:r>
      <w:r>
        <w:instrText>ADDIN CSL_CITATION {"citationItems":[{"id":"ITEM-1","itemData":{"DOI":"10.1111/1468-0009.12043","ISBN":"0887-378X","ISSN":"14680009","PMID":"24597558","abstract":"CONTEXT: Recent debates and events have brought into question the effectiveness of existing regulatory frameworks for medical devices in the United States and Europe to ensure their performance, safety, and quality. This article provides a comparative analysis of medical device regulation in the two jurisdictions, explores current reforms to improve the existing systems, and discusses additional actions that should be considered to fully meet this aim. Medical device regulation must be improved to safeguard public health and ensure that high-quality and effective technologies reach patients.\\n\\nMETHODS: We explored and analyzed medical device regulatory systems in the United States and Europe in accordance with the available gray and peer-reviewed literature and legislative documents.\\n\\nFINDINGS: The two regulatory systems differ in their mandate and orientation, organization, pre- and postmarket evidence requirements, and transparency of process. Despite these differences, both jurisdictions face similar challenges for ensuring that only safe and effective devices reach the market, monitoring real-world use, and exchanging pertinent information on devices with key users such as clinicians and patients. To address these issues, reforms have recently been introduced or debated in the United States and Europe that are principally focused on strengthening regulatory processes, enhancing postmarket regulation through more robust surveillance systems, and improving the traceability and monitoring of devices. Some changes in premarket requirements for devices are being considered.\\n\\nCONCLUSIONS: Although the current reforms address some of the outstanding challenges in device regulation, additional steps are needed to improve existing policy. We examine a number of actions to be considered, such as requiring high-quality evidence of benefit for medium- and high-risk devices; moving toward greater centralization and coordination of regulatory approval in Europe; creating links between device identifier systems and existing data collection tools, such as electronic health records; and fostering increased and more effective use of registries to ensure safe postmarket use of new and existing devices.","author":[{"dropping-particle":"","family":"Sorenson","given":"Corinna","non-dropping-particle":"","parse-names":false,"suffix":""},{"dropping-particle":"","family":"Drummond","given":"Michael","non-dropping-particle":"","parse-names":false,"suffix":""}],"container-title":"Milbank Quarterly","id":"ITEM-1","issue":"1","issued":{"date-parts":[["2014"]]},"page":"114-150","title":"Improving medical device regulation: The United States and Europe in perspective","type":"article-journal","volume":"92"},"uris":["http://www.mendeley.com/documents/?uuid=56ed9ec5-9b66-4db2-a26e-feb140004188"]}],"mendeley":{"formattedCitation":"(Sorenson &amp; Drummond, 2014)","plainTextFormattedCitation":"(Sorenson &amp; Drummond, 2014)","previouslyFormattedCitation":"(Sorenson &amp; Drummond, 2014)"},"properties":{"noteIndex":0},"schema":"https://github.com/citation-style-language/schema/raw/master/csl-citation.json"}</w:instrText>
      </w:r>
      <w:r>
        <w:fldChar w:fldCharType="separate"/>
      </w:r>
      <w:r w:rsidRPr="000B22EC">
        <w:rPr>
          <w:noProof/>
        </w:rPr>
        <w:t>(Sorenson &amp; Drummond, 2014)</w:t>
      </w:r>
      <w:r>
        <w:fldChar w:fldCharType="end"/>
      </w:r>
      <w:r>
        <w:t xml:space="preserve">.  This will avoid that potentially high risk devices to reach the market without any review process or studies demonstrating their efficacy.  Furthermore, since the functionality during the commercial use and controls of medical devices are constantly becoming more complex, the government should also enforce continuous post-market vigilance </w:t>
      </w:r>
      <w:r>
        <w:fldChar w:fldCharType="begin" w:fldLock="1"/>
      </w:r>
      <w:r>
        <w:instrText>ADDIN CSL_CITATION {"citationItems":[{"id":"ITEM-1","itemData":{"DOI":"10.1111/1468-0009.12043","ISBN":"0887-378X","ISSN":"14680009","PMID":"24597558","abstract":"CONTEXT: Recent debates and events have brought into question the effectiveness of existing regulatory frameworks for medical devices in the United States and Europe to ensure their performance, safety, and quality. This article provides a comparative analysis of medical device regulation in the two jurisdictions, explores current reforms to improve the existing systems, and discusses additional actions that should be considered to fully meet this aim. Medical device regulation must be improved to safeguard public health and ensure that high-quality and effective technologies reach patients.\\n\\nMETHODS: We explored and analyzed medical device regulatory systems in the United States and Europe in accordance with the available gray and peer-reviewed literature and legislative documents.\\n\\nFINDINGS: The two regulatory systems differ in their mandate and orientation, organization, pre- and postmarket evidence requirements, and transparency of process. Despite these differences, both jurisdictions face similar challenges for ensuring that only safe and effective devices reach the market, monitoring real-world use, and exchanging pertinent information on devices with key users such as clinicians and patients. To address these issues, reforms have recently been introduced or debated in the United States and Europe that are principally focused on strengthening regulatory processes, enhancing postmarket regulation through more robust surveillance systems, and improving the traceability and monitoring of devices. Some changes in premarket requirements for devices are being considered.\\n\\nCONCLUSIONS: Although the current reforms address some of the outstanding challenges in device regulation, additional steps are needed to improve existing policy. We examine a number of actions to be considered, such as requiring high-quality evidence of benefit for medium- and high-risk devices; moving toward greater centralization and coordination of regulatory approval in Europe; creating links between device identifier systems and existing data collection tools, such as electronic health records; and fostering increased and more effective use of registries to ensure safe postmarket use of new and existing devices.","author":[{"dropping-particle":"","family":"Sorenson","given":"Corinna","non-dropping-particle":"","parse-names":false,"suffix":""},{"dropping-particle":"","family":"Drummond","given":"Michael","non-dropping-particle":"","parse-names":false,"suffix":""}],"container-title":"Milbank Quarterly","id":"ITEM-1","issue":"1","issued":{"date-parts":[["2014"]]},"page":"114-150","title":"Improving medical device regulation: The United States and Europe in perspective","type":"article-journal","volume":"92"},"uris":["http://www.mendeley.com/documents/?uuid=56ed9ec5-9b66-4db2-a26e-feb140004188"]}],"mendeley":{"formattedCitation":"(Sorenson &amp; Drummond, 2014)","plainTextFormattedCitation":"(Sorenson &amp; Drummond, 2014)","previouslyFormattedCitation":"(Sorenson &amp; Drummond, 2014)"},"properties":{"noteIndex":0},"schema":"https://github.com/citation-style-language/schema/raw/master/csl-citation.json"}</w:instrText>
      </w:r>
      <w:r>
        <w:fldChar w:fldCharType="separate"/>
      </w:r>
      <w:r w:rsidRPr="000B22EC">
        <w:rPr>
          <w:noProof/>
        </w:rPr>
        <w:t>(Sorenson &amp; Drummond, 2014)</w:t>
      </w:r>
      <w:r>
        <w:fldChar w:fldCharType="end"/>
      </w:r>
      <w:r>
        <w:t>.</w:t>
      </w:r>
    </w:p>
    <w:p w14:paraId="09341A4F" w14:textId="77777777" w:rsidR="0070134C" w:rsidRDefault="0070134C" w:rsidP="0070134C">
      <w:r>
        <w:t xml:space="preserve">On the </w:t>
      </w:r>
      <w:r>
        <w:rPr>
          <w:i/>
        </w:rPr>
        <w:t>regulator and associations level</w:t>
      </w:r>
      <w:r>
        <w:t>, there are a few actions that this group of stakeholders can take over.  First, this group should take ownership of a division for registry of medical devices (i.e.: Unique Device Registry)</w:t>
      </w:r>
      <w:r>
        <w:fldChar w:fldCharType="begin" w:fldLock="1"/>
      </w:r>
      <w:r>
        <w:instrText>ADDIN CSL_CITATION {"citationItems":[{"id":"ITEM-1","itemData":{"DOI":"10.1111/1468-0009.12043","ISBN":"0887-378X","ISSN":"14680009","PMID":"24597558","abstract":"CONTEXT: Recent debates and events have brought into question the effectiveness of existing regulatory frameworks for medical devices in the United States and Europe to ensure their performance, safety, and quality. This article provides a comparative analysis of medical device regulation in the two jurisdictions, explores current reforms to improve the existing systems, and discusses additional actions that should be considered to fully meet this aim. Medical device regulation must be improved to safeguard public health and ensure that high-quality and effective technologies reach patients.\\n\\nMETHODS: We explored and analyzed medical device regulatory systems in the United States and Europe in accordance with the available gray and peer-reviewed literature and legislative documents.\\n\\nFINDINGS: The two regulatory systems differ in their mandate and orientation, organization, pre- and postmarket evidence requirements, and transparency of process. Despite these differences, both jurisdictions face similar challenges for ensuring that only safe and effective devices reach the market, monitoring real-world use, and exchanging pertinent information on devices with key users such as clinicians and patients. To address these issues, reforms have recently been introduced or debated in the United States and Europe that are principally focused on strengthening regulatory processes, enhancing postmarket regulation through more robust surveillance systems, and improving the traceability and monitoring of devices. Some changes in premarket requirements for devices are being considered.\\n\\nCONCLUSIONS: Although the current reforms address some of the outstanding challenges in device regulation, additional steps are needed to improve existing policy. We examine a number of actions to be considered, such as requiring high-quality evidence of benefit for medium- and high-risk devices; moving toward greater centralization and coordination of regulatory approval in Europe; creating links between device identifier systems and existing data collection tools, such as electronic health records; and fostering increased and more effective use of registries to ensure safe postmarket use of new and existing devices.","author":[{"dropping-particle":"","family":"Sorenson","given":"Corinna","non-dropping-particle":"","parse-names":false,"suffix":""},{"dropping-particle":"","family":"Drummond","given":"Michael","non-dropping-particle":"","parse-names":false,"suffix":""}],"container-title":"Milbank Quarterly","id":"ITEM-1","issue":"1","issued":{"date-parts":[["2014"]]},"page":"114-150","title":"Improving medical device regulation: The United States and Europe in perspective","type":"article-journal","volume":"92"},"uris":["http://www.mendeley.com/documents/?uuid=56ed9ec5-9b66-4db2-a26e-feb140004188"]}],"mendeley":{"formattedCitation":"(Sorenson &amp; Drummond, 2014)","plainTextFormattedCitation":"(Sorenson &amp; Drummond, 2014)","previouslyFormattedCitation":"(Sorenson &amp; Drummond, 2014)"},"properties":{"noteIndex":0},"schema":"https://github.com/citation-style-language/schema/raw/master/csl-citation.json"}</w:instrText>
      </w:r>
      <w:r>
        <w:fldChar w:fldCharType="separate"/>
      </w:r>
      <w:r w:rsidRPr="00CD78E2">
        <w:rPr>
          <w:noProof/>
        </w:rPr>
        <w:t>(Sorenson &amp; Drummond, 2014)</w:t>
      </w:r>
      <w:r>
        <w:fldChar w:fldCharType="end"/>
      </w:r>
      <w:r>
        <w:t xml:space="preserve">.  This group will have to take ownership of developing and creating industry standards for medical devices on which medical manufacturers can rely on.  Moreover, this group should determine a certification model based on existing certification standards or alternate means of certification (argument based approach or safety quality model) </w:t>
      </w:r>
      <w:r>
        <w:fldChar w:fldCharType="begin" w:fldLock="1"/>
      </w:r>
      <w:r>
        <w:instrText>ADDIN CSL_CITATION {"citationItems":[{"id":"ITEM-1","itemData":{"DOI":"10.3233/978-1-61499-564-7-227","ISBN":"9781614995630","ISSN":"18798365","abstract":"© 2015 IMIA and IOS Press.Worldwide medical device embedded software certification practices are currently focused on manufacturing best practices. In Brazil, the national regulatory agency does not hold a local certification process for software-intensive medical devices and admits international certification (e.g. FDA and CE) from local and international industry to operate in the Brazilian health care market. We present here a product-based certification process as a candidate process to support the Brazilian regulatory agency ANVISA in medical device software regulation. Center of Strategic Technology for Healthcare (NUTES) medical device embedded software certification is based on a solid safety quality model and has been tested with reasonable success against the Class I risk device Generic Infusion Pump (GIP).","author":[{"dropping-particle":"","family":"Neto","given":"José Augusto","non-dropping-particle":"","parse-names":false,"suffix":""},{"dropping-particle":"","family":"Figueiredo Damásio","given":"Jemerson","non-dropping-particle":"","parse-names":false,"suffix":""},{"dropping-particle":"","family":"Monthaler","given":"Paul","non-dropping-particle":"","parse-names":false,"suffix":""},{"dropping-particle":"","family":"Morais","given":"Misael","non-dropping-particle":"","parse-names":false,"suffix":""}],"container-title":"Studies in Health Technology and Informatics","id":"ITEM-1","issued":{"date-parts":[["2015"]]},"page":"227-231","title":"Product-based Safety Certification for Medical Devices Embedded Software","type":"article-journal","volume":"216"},"uris":["http://www.mendeley.com/documents/?uuid=10bb4c3d-2248-44cc-abd1-6c7e47a8ac15"]}],"mendeley":{"formattedCitation":"(Neto et al., 2015)","plainTextFormattedCitation":"(Neto et al., 2015)","previouslyFormattedCitation":"(Neto et al., 2015)"},"properties":{"noteIndex":0},"schema":"https://github.com/citation-style-language/schema/raw/master/csl-citation.json"}</w:instrText>
      </w:r>
      <w:r>
        <w:fldChar w:fldCharType="separate"/>
      </w:r>
      <w:r w:rsidRPr="00A35EB1">
        <w:rPr>
          <w:noProof/>
        </w:rPr>
        <w:t>(Neto et al., 2015)</w:t>
      </w:r>
      <w:r>
        <w:fldChar w:fldCharType="end"/>
      </w:r>
      <w:r>
        <w:t xml:space="preserve">.  Finally, as recommended by </w:t>
      </w:r>
      <w:r>
        <w:lastRenderedPageBreak/>
        <w:fldChar w:fldCharType="begin" w:fldLock="1"/>
      </w:r>
      <w:r>
        <w:instrText>ADDIN CSL_CITATION {"citationItems":[{"id":"ITEM-1","itemData":{"DOI":"10.16250/j.32.1374.2016270","ISBN":"9172530847","ISSN":"10056661","abstract":"The objectives of the present study are to better understand the mechanisms of major accidents in the present dynamic and technological society. From this understanding, guides to improved strategies for industrial risk management are sought. It is important to consider carefully the present changes in a modern society when planning for industrial risk manage- ment.We are facing a period of technological change,deregu- lation, fierce competition, and increasing public concern. In a dynamic environment, hazard sources, their control require- ments,and sources of disturbances change frequently and risk management can no longer be based on responses to past accidents and incidents, but must be increasingly proactive. That is, risk management must apply an adaptive,closed loop feedback control strategy, based on a measurement or obser- vation of the level of safety actually present and an explicitly formulated target safety level. Due to human flexibility and creative intellectual powers, a human organization presents a particular potential for such an adaptive control, given the right conditions – people are a very important safety resource, not only an error source. In this approach, risk management can only be discussed in depth when considering carefully the decision making involved in the normal operation of the hazardous processes posing potential for major accidents. A key problem in this context is the information flow among the decision-makers at all levels of society: How are objectives, values, and operational targets communicated? How are the boundaries of safe operation identified and com- municated? How is operation monitored through routine operational reports and reports from incidents and accidents? What do guidelines look like when an improved, consistent “safety control”must be established from a proactive control point of view? The book discusses these issues on the basis of the present rapid evolution of new cognitive approaches to the study of decision making in action and dynamic, learning organiza- tions, and the rapid change ofmodern information technolo- gy with its potential for design of effective decision support systems.","author":[{"dropping-particle":"","family":"Rasmussen","given":"Jens","non-dropping-particle":"","parse-names":false,"suffix":""},{"dropping-particle":"","family":"Svedung","given":"Inge","non-dropping-particle":"","parse-names":false,"suffix":""}],"container-title":"Karlstad: Swedish Rescue Services …","id":"ITEM-1","issued":{"date-parts":[["2000"]]},"number-of-pages":"160","title":"Proactive Risk Management in a Dynamic Society","type":"book"},"uris":["http://www.mendeley.com/documents/?uuid=f740e4ae-e0e6-4056-b96f-fdef14de24f5"]}],"mendeley":{"formattedCitation":"(Rasmussen &amp; Svedung, 2000)","manualFormatting":"Rasmussen &amp; Svedung (2000)","plainTextFormattedCitation":"(Rasmussen &amp; Svedung, 2000)","previouslyFormattedCitation":"(Rasmussen &amp; Svedung, 2000)"},"properties":{"noteIndex":0},"schema":"https://github.com/citation-style-language/schema/raw/master/csl-citation.json"}</w:instrText>
      </w:r>
      <w:r>
        <w:fldChar w:fldCharType="separate"/>
      </w:r>
      <w:r w:rsidRPr="00CD78E2">
        <w:rPr>
          <w:noProof/>
        </w:rPr>
        <w:t>Rasmussen &amp; Svedung</w:t>
      </w:r>
      <w:r>
        <w:rPr>
          <w:noProof/>
        </w:rPr>
        <w:t xml:space="preserve"> (</w:t>
      </w:r>
      <w:r w:rsidRPr="00CD78E2">
        <w:rPr>
          <w:noProof/>
        </w:rPr>
        <w:t>2000)</w:t>
      </w:r>
      <w:r>
        <w:fldChar w:fldCharType="end"/>
      </w:r>
      <w:r>
        <w:t>, this group should take on the report of incidents to government level.</w:t>
      </w:r>
    </w:p>
    <w:p w14:paraId="2EE1F9A1" w14:textId="77777777" w:rsidR="0070134C" w:rsidRPr="000F3870" w:rsidRDefault="0070134C" w:rsidP="0070134C">
      <w:r>
        <w:t xml:space="preserve">The </w:t>
      </w:r>
      <w:r>
        <w:rPr>
          <w:i/>
        </w:rPr>
        <w:t>company level</w:t>
      </w:r>
      <w:r>
        <w:t xml:space="preserve"> should be in charge of applying best practices that align and supports processes that comply with certification requirements.  In the case of using and argument based approach for certification, the company should provide safety cases for certification authorities to assess them </w:t>
      </w:r>
      <w:r>
        <w:fldChar w:fldCharType="begin" w:fldLock="1"/>
      </w:r>
      <w:r>
        <w:instrText>ADDIN CSL_CITATION {"citationItems":[{"id":"ITEM-1","itemData":{"DOI":"10.3233/978-1-61499-564-7-227","ISBN":"9781614995630","ISSN":"18798365","abstract":"© 2015 IMIA and IOS Press.Worldwide medical device embedded software certification practices are currently focused on manufacturing best practices. In Brazil, the national regulatory agency does not hold a local certification process for software-intensive medical devices and admits international certification (e.g. FDA and CE) from local and international industry to operate in the Brazilian health care market. We present here a product-based certification process as a candidate process to support the Brazilian regulatory agency ANVISA in medical device software regulation. Center of Strategic Technology for Healthcare (NUTES) medical device embedded software certification is based on a solid safety quality model and has been tested with reasonable success against the Class I risk device Generic Infusion Pump (GIP).","author":[{"dropping-particle":"","family":"Neto","given":"José Augusto","non-dropping-particle":"","parse-names":false,"suffix":""},{"dropping-particle":"","family":"Figueiredo Damásio","given":"Jemerson","non-dropping-particle":"","parse-names":false,"suffix":""},{"dropping-particle":"","family":"Monthaler","given":"Paul","non-dropping-particle":"","parse-names":false,"suffix":""},{"dropping-particle":"","family":"Morais","given":"Misael","non-dropping-particle":"","parse-names":false,"suffix":""}],"container-title":"Studies in Health Technology and Informatics","id":"ITEM-1","issued":{"date-parts":[["2015"]]},"page":"227-231","title":"Product-based Safety Certification for Medical Devices Embedded Software","type":"article-journal","volume":"216"},"uris":["http://www.mendeley.com/documents/?uuid=10bb4c3d-2248-44cc-abd1-6c7e47a8ac15"]}],"mendeley":{"formattedCitation":"(Neto et al., 2015)","plainTextFormattedCitation":"(Neto et al., 2015)","previouslyFormattedCitation":"(Neto et al., 2015)"},"properties":{"noteIndex":0},"schema":"https://github.com/citation-style-language/schema/raw/master/csl-citation.json"}</w:instrText>
      </w:r>
      <w:r>
        <w:fldChar w:fldCharType="separate"/>
      </w:r>
      <w:r w:rsidRPr="00A35EB1">
        <w:rPr>
          <w:noProof/>
        </w:rPr>
        <w:t>(Neto et al., 2015)</w:t>
      </w:r>
      <w:r>
        <w:fldChar w:fldCharType="end"/>
      </w:r>
      <w:r>
        <w:t xml:space="preserve">.  For the safety quality model certification approach, the company should provide quality questions in order to guide assessors to decide whether a software product is safe or not </w:t>
      </w:r>
      <w:r>
        <w:fldChar w:fldCharType="begin" w:fldLock="1"/>
      </w:r>
      <w:r>
        <w:instrText>ADDIN CSL_CITATION {"citationItems":[{"id":"ITEM-1","itemData":{"DOI":"10.3233/978-1-61499-564-7-227","ISBN":"9781614995630","ISSN":"18798365","abstract":"© 2015 IMIA and IOS Press.Worldwide medical device embedded software certification practices are currently focused on manufacturing best practices. In Brazil, the national regulatory agency does not hold a local certification process for software-intensive medical devices and admits international certification (e.g. FDA and CE) from local and international industry to operate in the Brazilian health care market. We present here a product-based certification process as a candidate process to support the Brazilian regulatory agency ANVISA in medical device software regulation. Center of Strategic Technology for Healthcare (NUTES) medical device embedded software certification is based on a solid safety quality model and has been tested with reasonable success against the Class I risk device Generic Infusion Pump (GIP).","author":[{"dropping-particle":"","family":"Neto","given":"José Augusto","non-dropping-particle":"","parse-names":false,"suffix":""},{"dropping-particle":"","family":"Figueiredo Damásio","given":"Jemerson","non-dropping-particle":"","parse-names":false,"suffix":""},{"dropping-particle":"","family":"Monthaler","given":"Paul","non-dropping-particle":"","parse-names":false,"suffix":""},{"dropping-particle":"","family":"Morais","given":"Misael","non-dropping-particle":"","parse-names":false,"suffix":""}],"container-title":"Studies in Health Technology and Informatics","id":"ITEM-1","issued":{"date-parts":[["2015"]]},"page":"227-231","title":"Product-based Safety Certification for Medical Devices Embedded Software","type":"article-journal","volume":"216"},"uris":["http://www.mendeley.com/documents/?uuid=10bb4c3d-2248-44cc-abd1-6c7e47a8ac15"]}],"mendeley":{"formattedCitation":"(Neto et al., 2015)","plainTextFormattedCitation":"(Neto et al., 2015)","previouslyFormattedCitation":"(Neto et al., 2015)"},"properties":{"noteIndex":0},"schema":"https://github.com/citation-style-language/schema/raw/master/csl-citation.json"}</w:instrText>
      </w:r>
      <w:r>
        <w:fldChar w:fldCharType="separate"/>
      </w:r>
      <w:r w:rsidRPr="00A35EB1">
        <w:rPr>
          <w:noProof/>
        </w:rPr>
        <w:t>(Neto et al., 2015)</w:t>
      </w:r>
      <w:r>
        <w:fldChar w:fldCharType="end"/>
      </w:r>
      <w:r>
        <w:t xml:space="preserve">.  The </w:t>
      </w:r>
      <w:r>
        <w:rPr>
          <w:i/>
        </w:rPr>
        <w:t>company level</w:t>
      </w:r>
      <w:r>
        <w:t xml:space="preserve"> should rely on the documental evidence provided by the </w:t>
      </w:r>
      <w:r>
        <w:rPr>
          <w:i/>
        </w:rPr>
        <w:t>management level</w:t>
      </w:r>
      <w:r>
        <w:t xml:space="preserve">.  Moreover, </w:t>
      </w:r>
      <w:r>
        <w:rPr>
          <w:i/>
        </w:rPr>
        <w:t>company level</w:t>
      </w:r>
      <w:r>
        <w:t xml:space="preserve"> should be accountable of incidents reported to </w:t>
      </w:r>
      <w:r>
        <w:rPr>
          <w:i/>
        </w:rPr>
        <w:t>regulators and associations level</w:t>
      </w:r>
      <w:r>
        <w:t>.</w:t>
      </w:r>
    </w:p>
    <w:p w14:paraId="2E32606B" w14:textId="77777777" w:rsidR="0070134C" w:rsidRDefault="0070134C" w:rsidP="0070134C">
      <w:r>
        <w:rPr>
          <w:i/>
        </w:rPr>
        <w:t>Management level</w:t>
      </w:r>
      <w:r>
        <w:t xml:space="preserve"> should provide documental evidence for the software use cases taking in account hardware, software, user interfaces, computer integrating groups within the work setting, within the different layers of interaction </w:t>
      </w:r>
      <w:r>
        <w:fldChar w:fldCharType="begin" w:fldLock="1"/>
      </w:r>
      <w:r>
        <w:instrText>ADDIN CSL_CITATION {"citationItems":[{"id":"ITEM-1","itemData":{"DOI":"10.1016/j.jbi.2014.12.006","ISBN":"1532-0480 (Electronic) 1532-0464 (Linking)","ISSN":"15320464","PMID":"25535675","abstract":"Medical devices are becoming more interconnected and complex, and are increasingly supported by fragmented organizational systems, e.g. through different processes, committees, supporting staff and training regimes. Distributed Cognition has been proposed as a framework for understanding the design and use of medical devices. However, it is not clear that it has the analytic apparatus to support the investigation of such complexities. This paper proposes a framework that introduces concentric layers to DiCoT, a method that facilitates the application of Distributed Cognition theory. We use this to explore how an inpatient blood glucose meter is coupled with its context. The analysis is based on an observational study of clinicians using a newly introduced glucometer on an oncology ward over approximately 150. h (11. days and 4 nights). Using the framework we describe the basic mechanics of the system, incremental design considerations, and larger design considerations. The DiCoT concentric layers (DiCoT-CL) framework shows promise for analyzing the design and use of medical devices, and how they are coupled with their context.","author":[{"dropping-particle":"","family":"Furniss","given":"Dominic","non-dropping-particle":"","parse-names":false,"suffix":""},{"dropping-particle":"","family":"Masci","given":"Paolo","non-dropping-particle":"","parse-names":false,"suffix":""},{"dropping-particle":"","family":"Curzon","given":"Paul","non-dropping-particle":"","parse-names":false,"suffix":""},{"dropping-particle":"","family":"Mayer","given":"Astrid","non-dropping-particle":"","parse-names":false,"suffix":""},{"dropping-particle":"","family":"Blandford","given":"Ann","non-dropping-particle":"","parse-names":false,"suffix":""}],"container-title":"Journal of Biomedical Informatics","id":"ITEM-1","issued":{"date-parts":[["2015"]]},"page":"330-341","publisher":"Elsevier Inc.","title":"Exploring medical device design and use through layers of Distributed Cognition: How a glucometer is coupled with its context","type":"article-journal","volume":"53"},"uris":["http://www.mendeley.com/documents/?uuid=d395e25b-53a1-4e78-af0e-00efac8a9e6c"]}],"mendeley":{"formattedCitation":"(Furniss et al., 2015)","plainTextFormattedCitation":"(Furniss et al., 2015)","previouslyFormattedCitation":"(Furniss et al., 2015)"},"properties":{"noteIndex":0},"schema":"https://github.com/citation-style-language/schema/raw/master/csl-citation.json"}</w:instrText>
      </w:r>
      <w:r>
        <w:fldChar w:fldCharType="separate"/>
      </w:r>
      <w:r w:rsidRPr="00A2428B">
        <w:rPr>
          <w:noProof/>
        </w:rPr>
        <w:t>(Furniss et al., 2015)</w:t>
      </w:r>
      <w:r>
        <w:fldChar w:fldCharType="end"/>
      </w:r>
      <w:r>
        <w:t xml:space="preserve">.  This level will assist to acknowledge the increase in use cases and interactions of the devices.  As a result, this level should be able to identify whether a medical device has a more complex functionality or interaction.  This will also help to identify risks associated risk of design and use </w:t>
      </w:r>
      <w:r>
        <w:fldChar w:fldCharType="begin" w:fldLock="1"/>
      </w:r>
      <w:r>
        <w:instrText>ADDIN CSL_CITATION {"citationItems":[{"id":"ITEM-1","itemData":{"DOI":"10.1016/j.jbi.2014.12.006","ISBN":"1532-0480 (Electronic) 1532-0464 (Linking)","ISSN":"15320464","PMID":"25535675","abstract":"Medical devices are becoming more interconnected and complex, and are increasingly supported by fragmented organizational systems, e.g. through different processes, committees, supporting staff and training regimes. Distributed Cognition has been proposed as a framework for understanding the design and use of medical devices. However, it is not clear that it has the analytic apparatus to support the investigation of such complexities. This paper proposes a framework that introduces concentric layers to DiCoT, a method that facilitates the application of Distributed Cognition theory. We use this to explore how an inpatient blood glucose meter is coupled with its context. The analysis is based on an observational study of clinicians using a newly introduced glucometer on an oncology ward over approximately 150. h (11. days and 4 nights). Using the framework we describe the basic mechanics of the system, incremental design considerations, and larger design considerations. The DiCoT concentric layers (DiCoT-CL) framework shows promise for analyzing the design and use of medical devices, and how they are coupled with their context.","author":[{"dropping-particle":"","family":"Furniss","given":"Dominic","non-dropping-particle":"","parse-names":false,"suffix":""},{"dropping-particle":"","family":"Masci","given":"Paolo","non-dropping-particle":"","parse-names":false,"suffix":""},{"dropping-particle":"","family":"Curzon","given":"Paul","non-dropping-particle":"","parse-names":false,"suffix":""},{"dropping-particle":"","family":"Mayer","given":"Astrid","non-dropping-particle":"","parse-names":false,"suffix":""},{"dropping-particle":"","family":"Blandford","given":"Ann","non-dropping-particle":"","parse-names":false,"suffix":""}],"container-title":"Journal of Biomedical Informatics","id":"ITEM-1","issued":{"date-parts":[["2015"]]},"page":"330-341","publisher":"Elsevier Inc.","title":"Exploring medical device design and use through layers of Distributed Cognition: How a glucometer is coupled with its context","type":"article-journal","volume":"53"},"uris":["http://www.mendeley.com/documents/?uuid=d395e25b-53a1-4e78-af0e-00efac8a9e6c"]}],"mendeley":{"formattedCitation":"(Furniss et al., 2015)","plainTextFormattedCitation":"(Furniss et al., 2015)","previouslyFormattedCitation":"(Furniss et al., 2015)"},"properties":{"noteIndex":0},"schema":"https://github.com/citation-style-language/schema/raw/master/csl-citation.json"}</w:instrText>
      </w:r>
      <w:r>
        <w:fldChar w:fldCharType="separate"/>
      </w:r>
      <w:r w:rsidRPr="00A2428B">
        <w:rPr>
          <w:noProof/>
        </w:rPr>
        <w:t>(Furniss et al., 2015)</w:t>
      </w:r>
      <w:r>
        <w:fldChar w:fldCharType="end"/>
      </w:r>
      <w:r>
        <w:t>.  Furthermore, this level should keep track of changes on functionality and risk with a documental log.</w:t>
      </w:r>
    </w:p>
    <w:p w14:paraId="5DA9B4EC" w14:textId="7902CB53" w:rsidR="0070134C" w:rsidRDefault="0070134C" w:rsidP="0070134C">
      <w:r>
        <w:t xml:space="preserve">Finally, </w:t>
      </w:r>
      <w:r>
        <w:rPr>
          <w:i/>
        </w:rPr>
        <w:t>work level</w:t>
      </w:r>
      <w:r>
        <w:t xml:space="preserve"> should take ownership of all the stages that are related to the software development cycle.  This level should be able to provide documentation of the implemented code and provide track of code changes through versioning methods </w:t>
      </w:r>
      <w:r>
        <w:fldChar w:fldCharType="begin" w:fldLock="1"/>
      </w:r>
      <w:r>
        <w:instrText>ADDIN CSL_CITATION {"citationItems":[{"id":"ITEM-1","itemData":{"DOI":"10.1155/2014/805856","ISSN":"1537744X","PMID":"25136688","abstract":"Copyright © 2014 Maxime Frydman et al. The growth of the internet and networked systems has exposed software to an increased amount of security threats. One of the responses from software developers to these threats is the introduction of security activities in the software development lifecycle. This paper describes an approach to reduce the need for costly human expertise to perform risk analysis in software, which is common in secure development methodologies, by automating threat modeling. Reducing the dependency on security experts aims at reducing the cost of secure development by allowing non-security-aware developers to apply secure development with little to no additional cost,making secure development more accessible. To automate threat modeling two data structures are introduced, identification trees and mitigation trees, to identify threats in software designs and advise mitigation techniques, while taking into account specification requirements and cost concerns. These are the components of our model for automated threat modeling, AutSEC.We validated AutSEC by implementing it in a tool based on data flow diagrams, from theMicrosoft security development methodology, and applying it to VOMS, a grid middleware component, to evaluate our model's performance.","author":[{"dropping-particle":"","family":"Frydman","given":"Maxime","non-dropping-particle":"","parse-names":false,"suffix":""},{"dropping-particle":"","family":"Ruiz","given":"Guifré","non-dropping-particle":"","parse-names":false,"suffix":""},{"dropping-particle":"","family":"Heymann","given":"Elisa","non-dropping-particle":"","parse-names":false,"suffix":""},{"dropping-particle":"","family":"César","given":"Eduardo","non-dropping-particle":"","parse-names":false,"suffix":""},{"dropping-particle":"","family":"Miller","given":"Barton P.","non-dropping-particle":"","parse-names":false,"suffix":""}],"container-title":"Scientific World Journal","id":"ITEM-1","issued":{"date-parts":[["2014"]]},"title":"Automating risk analysis of software design models","type":"article-journal","volume":"2014"},"uris":["http://www.mendeley.com/documents/?uuid=0e327dca-f356-45ad-bb86-7f8eee29ea47"]},{"id":"ITEM-2","itemData":{"DOI":"10.1186/1748-717X-9-79","ISSN":"1748-717X","PMID":"24655818","abstract":"BACKGROUND: According to the latest amendment of the Medical Device Directive standalone software qualifies as a medical device when intended by the manufacturer to be used for medical purposes. In this context, the EN 62304 standard is applicable which defines the life-cycle requirements for the development and maintenance of medical device software. A pilot project was launched to acquire skills in implementing this standard in a hospital-based environment (in-house manufacture).\\n\\nMETHODS: The EN 62304 standard outlines minimum requirements for each stage of the software life-cycle, defines the activities and tasks to be performed and scales documentation and testing according to its criticality. The required processes were established for the pre-existent decision-support software FlashDumpComparator (FDC) used during the quality assurance of treatment-relevant beam parameters. As the EN 62304 standard implicates compliance with the EN ISO 14971 standard on the application of risk management to medical devices, a risk analysis was carried out to identify potential hazards and reduce the associated risks to acceptable levels.\\n\\nRESULTS: The EN 62304 standard is difficult to implement without proper tools, thus open-source software was selected and integrated into a dedicated development platform. The control measures yielded by the risk analysis were independently implemented and verified, and a script-based test automation was retrofitted to reduce the associated test effort. After all documents facilitating the traceability of the specified requirements to the corresponding tests and of the control measures to the proof of execution were generated, the FDC was released as an accessory to the HIT facility.\\n\\nCONCLUSIONS: The implementation of the EN 62304 standard was time-consuming, and a learning curve had to be overcome during the first iterations of the associated processes, but many process descriptions and all software tools can be re-utilized in follow-up projects. It has been demonstrated that a standards-compliant development of small and medium-sized medical software can be carried out by a small team with limited resources in a clinical setting. This is of particular relevance as the upcoming revision of the Medical Device Directive is expected to harmonize and tighten the current legal requirements for all European in-house manufacturers.","author":[{"dropping-particle":"","family":"Höss","given":"Angelika","non-dropping-particle":"","parse-names":false,"suffix":""},{"dropping-particle":"","family":"Lampe","given":"Christian","non-dropping-particle":"","parse-names":false,"suffix":""},{"dropping-particle":"","family":"Panse","given":"Ralf","non-dropping-particle":"","parse-names":false,"suffix":""},{"dropping-particle":"","family":"Ackermann","given":"Benjamin","non-dropping-particle":"","parse-names":false,"suffix":""},{"dropping-particle":"","family":"Naumann","given":"Jakob","non-dropping-particle":"","parse-names":false,"suffix":""},{"dropping-particle":"","family":"Jäkel","given":"Oliver","non-dropping-particle":"","parse-names":false,"suffix":""}],"container-title":"Radiation oncology (London, England)","id":"ITEM-2","issued":{"date-parts":[["2014"]]},"page":"79","title":"First experiences EN 62304","type":"article-journal","volume":"9"},"uris":["http://www.mendeley.com/documents/?uuid=6a83e59c-e4d8-4f5f-bd0b-29ef5a539cc4"]}],"mendeley":{"formattedCitation":"(Frydman, Ruiz, Heymann, César, &amp; Miller, 2014; Höss et al., 2014)","plainTextFormattedCitation":"(Frydman, Ruiz, Heymann, César, &amp; Miller, 2014; Höss et al., 2014)","previouslyFormattedCitation":"(Frydman, Ruiz, Heymann, César, &amp; Miller, 2014; Höss et al., 2014)"},"properties":{"noteIndex":0},"schema":"https://github.com/citation-style-language/schema/raw/master/csl-citation.json"}</w:instrText>
      </w:r>
      <w:r>
        <w:fldChar w:fldCharType="separate"/>
      </w:r>
      <w:r w:rsidRPr="00296B64">
        <w:rPr>
          <w:noProof/>
        </w:rPr>
        <w:t>(Frydman, Ruiz, Heymann, César, &amp; Miller, 2014; Höss et al., 2014)</w:t>
      </w:r>
      <w:r>
        <w:fldChar w:fldCharType="end"/>
      </w:r>
      <w:r>
        <w:t xml:space="preserve"> and digital signature.  Moreover, this level should be able to assess architecture for procedures that detects tampering </w:t>
      </w:r>
      <w:r>
        <w:fldChar w:fldCharType="begin" w:fldLock="1"/>
      </w:r>
      <w:r w:rsidR="0022563A">
        <w:instrText>ADDIN CSL_CITATION {"citationItems":[{"id":"ITEM-1","itemData":{"DOI":"10.1007/s10916-018-0921-x","ISSN":"1573689X","PMID":"29525900","abstract":"Medical cyber-physical systems (MCPS) are healthcare critical integration of a network of medical devices. These systems are progressively used in hospitals to achieve a continuous high-quality healthcare. The MCPS design faces numerous challenges, including inoperability, security/privacy, and high assurance in the system software. In the current work, the infrastructure of the cyber-physical systems (CPS) are reviewed and discussed. This article enriched the researches of the networked Medical Device (MD) systems to increase the efficiency and safety of the healthcare. It also can assist the specialists of medical device to overcome crucial issues related to medical devices, and the challenges facing the design of the medical device's network. The concept of the social networking and its security along with the concept of the wireless sensor networks (WSNs) are addressed. Afterward, the CPS systems and platforms have been established, where more focus was directed toward CPS-based healthcare. The big data framework of CPSs is also included.","author":[{"dropping-particle":"","family":"Dey","given":"Nilanjan","non-dropping-particle":"","parse-names":false,"suffix":""},{"dropping-particle":"","family":"Ashour","given":"Amira S.","non-dropping-particle":"","parse-names":false,"suffix":""},{"dropping-particle":"","family":"Shi","given":"Fuqian","non-dropping-particle":"","parse-names":false,"suffix":""},{"dropping-particle":"","family":"Fong","given":"Simon James","non-dropping-particle":"","parse-names":false,"suffix":""},{"dropping-particle":"","family":"Tavares","given":"João Manuel R.S.","non-dropping-particle":"","parse-names":false,"suffix":""}],"container-title":"Journal of Medical Systems","id":"ITEM-1","issue":"4","issued":{"date-parts":[["2018"]]},"page":"1-13","publisher":"Journal of Medical Systems","title":"Medical cyber-physical systems: A survey","type":"article-journal","volume":"42"},"uris":["http://www.mendeley.com/documents/?uuid=51ade404-45da-4caf-b568-a7675632e88b"]}],"mendeley":{"formattedCitation":"(Dey et al., 2018)","plainTextFormattedCitation":"(Dey et al., 2018)","previouslyFormattedCitation":"(Dey et al., 2018)"},"properties":{"noteIndex":0},"schema":"https://github.com/citation-style-language/schema/raw/master/csl-citation.json"}</w:instrText>
      </w:r>
      <w:r>
        <w:fldChar w:fldCharType="separate"/>
      </w:r>
      <w:r w:rsidR="0052208F" w:rsidRPr="0052208F">
        <w:rPr>
          <w:noProof/>
        </w:rPr>
        <w:t>(Dey et al., 2018)</w:t>
      </w:r>
      <w:r>
        <w:fldChar w:fldCharType="end"/>
      </w:r>
      <w:r>
        <w:t xml:space="preserve"> and identify </w:t>
      </w:r>
      <w:r>
        <w:lastRenderedPageBreak/>
        <w:t xml:space="preserve">security threats by design or default </w:t>
      </w:r>
      <w:r>
        <w:fldChar w:fldCharType="begin" w:fldLock="1"/>
      </w:r>
      <w:r>
        <w:instrText>ADDIN CSL_CITATION {"citationItems":[{"id":"ITEM-1","itemData":{"DOI":"10.1155/2014/805856","ISSN":"1537744X","PMID":"25136688","abstract":"Copyright © 2014 Maxime Frydman et al. The growth of the internet and networked systems has exposed software to an increased amount of security threats. One of the responses from software developers to these threats is the introduction of security activities in the software development lifecycle. This paper describes an approach to reduce the need for costly human expertise to perform risk analysis in software, which is common in secure development methodologies, by automating threat modeling. Reducing the dependency on security experts aims at reducing the cost of secure development by allowing non-security-aware developers to apply secure development with little to no additional cost,making secure development more accessible. To automate threat modeling two data structures are introduced, identification trees and mitigation trees, to identify threats in software designs and advise mitigation techniques, while taking into account specification requirements and cost concerns. These are the components of our model for automated threat modeling, AutSEC.We validated AutSEC by implementing it in a tool based on data flow diagrams, from theMicrosoft security development methodology, and applying it to VOMS, a grid middleware component, to evaluate our model's performance.","author":[{"dropping-particle":"","family":"Frydman","given":"Maxime","non-dropping-particle":"","parse-names":false,"suffix":""},{"dropping-particle":"","family":"Ruiz","given":"Guifré","non-dropping-particle":"","parse-names":false,"suffix":""},{"dropping-particle":"","family":"Heymann","given":"Elisa","non-dropping-particle":"","parse-names":false,"suffix":""},{"dropping-particle":"","family":"César","given":"Eduardo","non-dropping-particle":"","parse-names":false,"suffix":""},{"dropping-particle":"","family":"Miller","given":"Barton P.","non-dropping-particle":"","parse-names":false,"suffix":""}],"container-title":"Scientific World Journal","id":"ITEM-1","issued":{"date-parts":[["2014"]]},"title":"Automating risk analysis of software design models","type":"article-journal","volume":"2014"},"uris":["http://www.mendeley.com/documents/?uuid=0e327dca-f356-45ad-bb86-7f8eee29ea47"]}],"mendeley":{"formattedCitation":"(Frydman et al., 2014)","plainTextFormattedCitation":"(Frydman et al., 2014)","previouslyFormattedCitation":"(Frydman et al., 2014)"},"properties":{"noteIndex":0},"schema":"https://github.com/citation-style-language/schema/raw/master/csl-citation.json"}</w:instrText>
      </w:r>
      <w:r>
        <w:fldChar w:fldCharType="separate"/>
      </w:r>
      <w:r w:rsidRPr="00B2381C">
        <w:rPr>
          <w:noProof/>
        </w:rPr>
        <w:t>(Frydman et al., 2014)</w:t>
      </w:r>
      <w:r>
        <w:fldChar w:fldCharType="end"/>
      </w:r>
      <w:r>
        <w:t xml:space="preserve">.  This risk analysis should be followed by a risk mitigation process that align with certification process and company best practices </w:t>
      </w:r>
      <w:r>
        <w:fldChar w:fldCharType="begin" w:fldLock="1"/>
      </w:r>
      <w:r>
        <w:instrText>ADDIN CSL_CITATION {"citationItems":[{"id":"ITEM-1","itemData":{"DOI":"10.1186/1748-717X-9-79","ISSN":"1748-717X","PMID":"24655818","abstract":"BACKGROUND: According to the latest amendment of the Medical Device Directive standalone software qualifies as a medical device when intended by the manufacturer to be used for medical purposes. In this context, the EN 62304 standard is applicable which defines the life-cycle requirements for the development and maintenance of medical device software. A pilot project was launched to acquire skills in implementing this standard in a hospital-based environment (in-house manufacture).\\n\\nMETHODS: The EN 62304 standard outlines minimum requirements for each stage of the software life-cycle, defines the activities and tasks to be performed and scales documentation and testing according to its criticality. The required processes were established for the pre-existent decision-support software FlashDumpComparator (FDC) used during the quality assurance of treatment-relevant beam parameters. As the EN 62304 standard implicates compliance with the EN ISO 14971 standard on the application of risk management to medical devices, a risk analysis was carried out to identify potential hazards and reduce the associated risks to acceptable levels.\\n\\nRESULTS: The EN 62304 standard is difficult to implement without proper tools, thus open-source software was selected and integrated into a dedicated development platform. The control measures yielded by the risk analysis were independently implemented and verified, and a script-based test automation was retrofitted to reduce the associated test effort. After all documents facilitating the traceability of the specified requirements to the corresponding tests and of the control measures to the proof of execution were generated, the FDC was released as an accessory to the HIT facility.\\n\\nCONCLUSIONS: The implementation of the EN 62304 standard was time-consuming, and a learning curve had to be overcome during the first iterations of the associated processes, but many process descriptions and all software tools can be re-utilized in follow-up projects. It has been demonstrated that a standards-compliant development of small and medium-sized medical software can be carried out by a small team with limited resources in a clinical setting. This is of particular relevance as the upcoming revision of the Medical Device Directive is expected to harmonize and tighten the current legal requirements for all European in-house manufacturers.","author":[{"dropping-particle":"","family":"Höss","given":"Angelika","non-dropping-particle":"","parse-names":false,"suffix":""},{"dropping-particle":"","family":"Lampe","given":"Christian","non-dropping-particle":"","parse-names":false,"suffix":""},{"dropping-particle":"","family":"Panse","given":"Ralf","non-dropping-particle":"","parse-names":false,"suffix":""},{"dropping-particle":"","family":"Ackermann","given":"Benjamin","non-dropping-particle":"","parse-names":false,"suffix":""},{"dropping-particle":"","family":"Naumann","given":"Jakob","non-dropping-particle":"","parse-names":false,"suffix":""},{"dropping-particle":"","family":"Jäkel","given":"Oliver","non-dropping-particle":"","parse-names":false,"suffix":""}],"container-title":"Radiation oncology (London, England)","id":"ITEM-1","issued":{"date-parts":[["2014"]]},"page":"79","title":"First experiences EN 62304","type":"article-journal","volume":"9"},"uris":["http://www.mendeley.com/documents/?uuid=6a83e59c-e4d8-4f5f-bd0b-29ef5a539cc4"]}],"mendeley":{"formattedCitation":"(Höss et al., 2014)","plainTextFormattedCitation":"(Höss et al., 2014)","previouslyFormattedCitation":"(Höss et al., 2014)"},"properties":{"noteIndex":0},"schema":"https://github.com/citation-style-language/schema/raw/master/csl-citation.json"}</w:instrText>
      </w:r>
      <w:r>
        <w:fldChar w:fldCharType="separate"/>
      </w:r>
      <w:r w:rsidRPr="00B2381C">
        <w:rPr>
          <w:noProof/>
        </w:rPr>
        <w:t>(Höss et al., 2014)</w:t>
      </w:r>
      <w:r>
        <w:fldChar w:fldCharType="end"/>
      </w:r>
      <w:r>
        <w:t>.</w:t>
      </w:r>
    </w:p>
    <w:p w14:paraId="79793389" w14:textId="30E5F793" w:rsidR="00050E64" w:rsidRDefault="0070134C" w:rsidP="00413E63">
      <w:r>
        <w:t xml:space="preserve">The selected approach aims to leverage the increasing landscape on which medical devices are interacting.  This approach aims to be a comprehensive approach that targets different levels that are in charge of the proper function of medical devices.  Most approaches reviewed leverage at some level the problem of managing software for medical devices and, at times, do not take in account lower or upper levels.  Therefore, these approaches were not comprehensive and represented a partial solution for the problem.  This approach represents the merging of different approaches using as a base the Proactive Risk Management Framework proposed by </w:t>
      </w:r>
      <w:r>
        <w:fldChar w:fldCharType="begin" w:fldLock="1"/>
      </w:r>
      <w:r>
        <w:instrText>ADDIN CSL_CITATION {"citationItems":[{"id":"ITEM-1","itemData":{"DOI":"10.16250/j.32.1374.2016270","ISBN":"9172530847","ISSN":"10056661","abstract":"The objectives of the present study are to better understand the mechanisms of major accidents in the present dynamic and technological society. From this understanding, guides to improved strategies for industrial risk management are sought. It is important to consider carefully the present changes in a modern society when planning for industrial risk manage- ment.We are facing a period of technological change,deregu- lation, fierce competition, and increasing public concern. In a dynamic environment, hazard sources, their control require- ments,and sources of disturbances change frequently and risk management can no longer be based on responses to past accidents and incidents, but must be increasingly proactive. That is, risk management must apply an adaptive,closed loop feedback control strategy, based on a measurement or obser- vation of the level of safety actually present and an explicitly formulated target safety level. Due to human flexibility and creative intellectual powers, a human organization presents a particular potential for such an adaptive control, given the right conditions – people are a very important safety resource, not only an error source. In this approach, risk management can only be discussed in depth when considering carefully the decision making involved in the normal operation of the hazardous processes posing potential for major accidents. A key problem in this context is the information flow among the decision-makers at all levels of society: How are objectives, values, and operational targets communicated? How are the boundaries of safe operation identified and com- municated? How is operation monitored through routine operational reports and reports from incidents and accidents? What do guidelines look like when an improved, consistent “safety control”must be established from a proactive control point of view? The book discusses these issues on the basis of the present rapid evolution of new cognitive approaches to the study of decision making in action and dynamic, learning organiza- tions, and the rapid change ofmodern information technolo- gy with its potential for design of effective decision support systems.","author":[{"dropping-particle":"","family":"Rasmussen","given":"Jens","non-dropping-particle":"","parse-names":false,"suffix":""},{"dropping-particle":"","family":"Svedung","given":"Inge","non-dropping-particle":"","parse-names":false,"suffix":""}],"container-title":"Karlstad: Swedish Rescue Services …","id":"ITEM-1","issued":{"date-parts":[["2000"]]},"number-of-pages":"160","title":"Proactive Risk Management in a Dynamic Society","type":"book"},"uris":["http://www.mendeley.com/documents/?uuid=f740e4ae-e0e6-4056-b96f-fdef14de24f5"]}],"mendeley":{"formattedCitation":"(Rasmussen &amp; Svedung, 2000)","manualFormatting":"Rasmussen &amp; Svedung (2000)","plainTextFormattedCitation":"(Rasmussen &amp; Svedung, 2000)","previouslyFormattedCitation":"(Rasmussen &amp; Svedung, 2000)"},"properties":{"noteIndex":0},"schema":"https://github.com/citation-style-language/schema/raw/master/csl-citation.json"}</w:instrText>
      </w:r>
      <w:r>
        <w:fldChar w:fldCharType="separate"/>
      </w:r>
      <w:r w:rsidRPr="006729C5">
        <w:rPr>
          <w:noProof/>
        </w:rPr>
        <w:t>Rasmussen &amp; Svedung</w:t>
      </w:r>
      <w:r>
        <w:rPr>
          <w:noProof/>
        </w:rPr>
        <w:t xml:space="preserve"> (</w:t>
      </w:r>
      <w:r w:rsidRPr="006729C5">
        <w:rPr>
          <w:noProof/>
        </w:rPr>
        <w:t>2000)</w:t>
      </w:r>
      <w:r>
        <w:fldChar w:fldCharType="end"/>
      </w:r>
      <w:r>
        <w:t xml:space="preserve"> and intends to provide a framework that can adapted to the increasing complexity of medical devices use.</w:t>
      </w:r>
    </w:p>
    <w:p w14:paraId="01579581" w14:textId="5FB823DB" w:rsidR="00413E63" w:rsidRDefault="00413E63" w:rsidP="00413E63">
      <w:pPr>
        <w:pStyle w:val="Title2"/>
      </w:pPr>
      <w:r>
        <w:t>Failure Mode Effect Analysis</w:t>
      </w:r>
    </w:p>
    <w:p w14:paraId="36446013" w14:textId="3E46235A" w:rsidR="00413E63" w:rsidRDefault="001B1493" w:rsidP="00413E63">
      <w:r>
        <w:t xml:space="preserve">The failure mode analysis was performed, first, by reviewing current literature.  After literature review, there was a review of the process that would be necessary for the management of the software for medical devices.  </w:t>
      </w:r>
      <w:r w:rsidR="005A1F96">
        <w:fldChar w:fldCharType="begin"/>
      </w:r>
      <w:r w:rsidR="005A1F96">
        <w:instrText xml:space="preserve"> REF _Ref3068356 \h </w:instrText>
      </w:r>
      <w:r w:rsidR="005A1F96">
        <w:fldChar w:fldCharType="separate"/>
      </w:r>
      <w:r w:rsidR="005A1F96">
        <w:t xml:space="preserve">Figure </w:t>
      </w:r>
      <w:r w:rsidR="005A1F96">
        <w:rPr>
          <w:noProof/>
        </w:rPr>
        <w:t>2</w:t>
      </w:r>
      <w:r w:rsidR="005A1F96">
        <w:t>.  The image is the graphical representation of the series of proposed steps that can be followed during the process of IoT medical software vigilance process.  The process is divided by its main actors and their tasks.</w:t>
      </w:r>
      <w:r w:rsidR="005A1F96">
        <w:fldChar w:fldCharType="end"/>
      </w:r>
      <w:r w:rsidR="005A1F96">
        <w:t xml:space="preserve">  The process was reviewed and each step of the process was grouped by stakeholder and by chronological order.  Later, a risk analysis was performed for each step.  Each of the risks were identified and introduced into the </w:t>
      </w:r>
      <w:r w:rsidR="00EB50A3">
        <w:fldChar w:fldCharType="begin"/>
      </w:r>
      <w:r w:rsidR="00EB50A3">
        <w:instrText xml:space="preserve"> REF _Ref3068979 \h </w:instrText>
      </w:r>
      <w:r w:rsidR="00EB50A3">
        <w:fldChar w:fldCharType="separate"/>
      </w:r>
      <w:r w:rsidR="00EB50A3">
        <w:t xml:space="preserve">Table </w:t>
      </w:r>
      <w:r w:rsidR="00EB50A3">
        <w:rPr>
          <w:noProof/>
        </w:rPr>
        <w:t>1</w:t>
      </w:r>
      <w:r w:rsidR="00EB50A3">
        <w:t xml:space="preserve">. </w:t>
      </w:r>
      <w:r w:rsidR="00EB50A3" w:rsidRPr="00936C12">
        <w:t>Failure Mode Analysis for IoT Medical Device Software Vigilance Flow</w:t>
      </w:r>
      <w:r w:rsidR="00EB50A3">
        <w:fldChar w:fldCharType="end"/>
      </w:r>
      <w:r w:rsidR="00D60F1F">
        <w:t xml:space="preserve">.  On the other hand, </w:t>
      </w:r>
      <w:r w:rsidR="00D60F1F">
        <w:fldChar w:fldCharType="begin"/>
      </w:r>
      <w:r w:rsidR="00D60F1F">
        <w:instrText xml:space="preserve"> REF _Ref3072734 \h </w:instrText>
      </w:r>
      <w:r w:rsidR="00D60F1F">
        <w:fldChar w:fldCharType="separate"/>
      </w:r>
      <w:r w:rsidR="00D60F1F">
        <w:t xml:space="preserve">Table </w:t>
      </w:r>
      <w:r w:rsidR="00D60F1F">
        <w:rPr>
          <w:noProof/>
        </w:rPr>
        <w:t>2</w:t>
      </w:r>
      <w:r w:rsidR="00D60F1F">
        <w:t xml:space="preserve">. </w:t>
      </w:r>
      <w:r w:rsidR="00D60F1F" w:rsidRPr="003E2E63">
        <w:t>Failure Mode and Effect Analysis for IoT Medical Device Software Vigilance Flow</w:t>
      </w:r>
      <w:r w:rsidR="00D60F1F">
        <w:fldChar w:fldCharType="end"/>
      </w:r>
      <w:r w:rsidR="00D60F1F">
        <w:t>, identifies the actions that will be needed to leverage the risks.</w:t>
      </w:r>
    </w:p>
    <w:p w14:paraId="24E3A384" w14:textId="77777777" w:rsidR="0052208F" w:rsidRDefault="0052208F" w:rsidP="0052208F">
      <w:pPr>
        <w:pStyle w:val="SectionTitle"/>
      </w:pPr>
      <w:r>
        <w:lastRenderedPageBreak/>
        <w:t>Quality Measure</w:t>
      </w:r>
    </w:p>
    <w:p w14:paraId="1563447D" w14:textId="54EA15FA" w:rsidR="0052208F" w:rsidRDefault="0052208F" w:rsidP="0052208F">
      <w:r>
        <w:fldChar w:fldCharType="begin"/>
      </w:r>
      <w:r>
        <w:instrText xml:space="preserve"> REF _Ref3073165 \h </w:instrText>
      </w:r>
      <w:r>
        <w:fldChar w:fldCharType="separate"/>
      </w:r>
      <w:r>
        <w:t xml:space="preserve">Table </w:t>
      </w:r>
      <w:r>
        <w:rPr>
          <w:noProof/>
        </w:rPr>
        <w:t>3</w:t>
      </w:r>
      <w:r>
        <w:t xml:space="preserve">. </w:t>
      </w:r>
      <w:r w:rsidRPr="00783434">
        <w:t>Quality Measures for Monitoring Software for IoT Devices</w:t>
      </w:r>
      <w:r>
        <w:fldChar w:fldCharType="end"/>
      </w:r>
      <w:r>
        <w:t xml:space="preserve"> contains the recommended quality measures needed to monitor software for IoT devices for health care applications.  Measurement are presented in relation to the IoT Medical Devices Software Vigilance Workflow presented in previous sections.  Measurements presented for steps 1 through 3 have the main goal to help manufacturers and software developers to identify the </w:t>
      </w:r>
      <w:r>
        <w:rPr>
          <w:i/>
        </w:rPr>
        <w:t>Mean Time Between Failures</w:t>
      </w:r>
      <w:r>
        <w:t xml:space="preserve"> and </w:t>
      </w:r>
      <w:r w:rsidRPr="002D5424">
        <w:rPr>
          <w:i/>
        </w:rPr>
        <w:t>Mean Time to Recovery/Repair</w:t>
      </w:r>
      <w:r>
        <w:t xml:space="preserve">.  These two metrics are useful while assessing reliability and availability of a device and its software </w:t>
      </w:r>
      <w:r>
        <w:fldChar w:fldCharType="begin" w:fldLock="1"/>
      </w:r>
      <w:r>
        <w:instrText>ADDIN CSL_CITATION {"citationItems":[{"id":"ITEM-1","itemData":{"ISSN":"1944-7973","abstract":"I Abstract Software is an integral component of a range of devices that perform critical, lifesaving functions and basic daily tasks. As patients grow more reliant on computerized devices, the dependability of software is a life-or-death issue. The need to address software vulnerability is especially pressing for Implantable Medical Devices (IMDs), which are commonly used by millions of patients to treat chronic heart conditions, epilepsy, diabetes, obesity, and even depression. The software on these devices performs life-sustaining functions such as cardiac pacing and defibrillation, drug delivery, and insulin administration. It is also responsible for monitoring, recording and storing private patient information, communicating wirelessly with other computers, and responding to changes in doctors' orders. The Food and Drug Administration (FDA) is responsible for evaluating the risks of new devices and moni-toring the safety and efficacy of those currently on market. However, the agency is unlikely to scrutinize the software operating on devices during any phase of the regulatory process unless a model that has already been surgically implanted repeatedly malfunctions or is recalled. The FDA has issued 23 recalls of defective devices during the first half of 2010, all of which are categorized as \" Class I, \" meaning there is \" reasonable probability that use of these products will cause serious adverse health consequences or death. \" At least six of the recalls were likely caused by software defects. 1 Physio-Control, Inc., a wholly owned subsidiary of Medtronic and the manufacturer of one defibrillator that was probably recalled due to software-related failures, admitted in a press release that it had received reports of","author":[{"dropping-particle":"","family":"Sandler","given":"Karen","non-dropping-particle":"","parse-names":false,"suffix":""},{"dropping-particle":"","family":"Ohstrom","given":"Lysander","non-dropping-particle":"","parse-names":false,"suffix":""},{"dropping-particle":"","family":"Moy","given":"Laura","non-dropping-particle":"","parse-names":false,"suffix":""},{"dropping-particle":"","family":"McVay","given":"Robert","non-dropping-particle":"","parse-names":false,"suffix":""}],"container-title":"Heart","id":"ITEM-1","issued":{"date-parts":[["2010"]]},"title":"Killed by Code : Software Transparency in Implantable Medical Devices","type":"report"},"uris":["http://www.mendeley.com/documents/?uuid=0cbc36f7-3398-3ff9-aaa7-d16b40184ef0"]},{"id":"ITEM-2","itemData":{"author":[{"dropping-particle":"","family":"Siemens","given":"","non-dropping-particle":"","parse-names":false,"suffix":""}],"id":"ITEM-2","issued":{"date-parts":[["2011"]]},"page":"5","title":"Mean Time Between Failures ( MTBF ) Background information on MTBF","type":"article-journal"},"uris":["http://www.mendeley.com/documents/?uuid=2e054fb5-fcc4-4a19-a2e5-5dea88b78233"]}],"mendeley":{"formattedCitation":"(Sandler, Ohstrom, Moy, &amp; McVay, 2010; Siemens, 2011)","plainTextFormattedCitation":"(Sandler, Ohstrom, Moy, &amp; McVay, 2010; Siemens, 2011)","previouslyFormattedCitation":"(Sandler, Ohstrom, Moy, &amp; McVay, 2010; Siemens, 2011)"},"properties":{"noteIndex":0},"schema":"https://github.com/citation-style-language/schema/raw/master/csl-citation.json"}</w:instrText>
      </w:r>
      <w:r>
        <w:fldChar w:fldCharType="separate"/>
      </w:r>
      <w:r w:rsidRPr="007069BB">
        <w:rPr>
          <w:noProof/>
        </w:rPr>
        <w:t>(Sandler, Ohstrom, Moy, &amp; McVay, 2010; Siemens, 2011)</w:t>
      </w:r>
      <w:r>
        <w:fldChar w:fldCharType="end"/>
      </w:r>
      <w:r>
        <w:t>.</w:t>
      </w:r>
      <w:r w:rsidR="0032428A">
        <w:t xml:space="preserve"> </w:t>
      </w:r>
    </w:p>
    <w:p w14:paraId="1CDF3F8E" w14:textId="619FFCF4" w:rsidR="001574C4" w:rsidRDefault="00C93EB1" w:rsidP="001574C4">
      <w:r>
        <w:t xml:space="preserve">Measurements for Step 1 will be recorded and taken by the </w:t>
      </w:r>
      <w:r w:rsidR="001574C4">
        <w:t>development team of the software application.  Data must be delivered every team a team intends to release code for use in production.  Management team will be in charge of collecting these data and reviewing it.  Step 2 metrics can be generated from the metrics handed by the data team on Step 1.  These metrics are intended to be summarized view of the metrics taken by the development team.  Therefore, they must be delivered every team there is a plan to release a new version of the code to production.</w:t>
      </w:r>
    </w:p>
    <w:p w14:paraId="45FA8D81" w14:textId="395B040D" w:rsidR="001574C4" w:rsidRPr="000643CA" w:rsidRDefault="001574C4" w:rsidP="000643CA">
      <w:r>
        <w:t xml:space="preserve">For step 3 metric </w:t>
      </w:r>
      <w:r w:rsidRPr="001574C4">
        <w:rPr>
          <w:i/>
          <w:lang w:eastAsia="en-US"/>
        </w:rPr>
        <w:t>Non-compliant certification reasons</w:t>
      </w:r>
      <w:r>
        <w:rPr>
          <w:lang w:eastAsia="en-US"/>
        </w:rPr>
        <w:t xml:space="preserve">, the main purpose of this step is the review of best practices for code development and the evaluation of risks for the code before it is released to production.  The data </w:t>
      </w:r>
      <w:r w:rsidR="00F15AFC">
        <w:rPr>
          <w:lang w:eastAsia="en-US"/>
        </w:rPr>
        <w:t>for</w:t>
      </w:r>
      <w:r>
        <w:rPr>
          <w:lang w:eastAsia="en-US"/>
        </w:rPr>
        <w:t xml:space="preserve"> this metric can be generated as a checklist of items that meets the certification requirements.  </w:t>
      </w:r>
      <w:r>
        <w:rPr>
          <w:i/>
          <w:lang w:eastAsia="en-US"/>
        </w:rPr>
        <w:t>Endpoint incidents</w:t>
      </w:r>
      <w:r w:rsidR="000643CA">
        <w:rPr>
          <w:lang w:eastAsia="en-US"/>
        </w:rPr>
        <w:t xml:space="preserve"> and </w:t>
      </w:r>
      <w:r w:rsidR="000643CA">
        <w:rPr>
          <w:i/>
          <w:lang w:eastAsia="en-US"/>
        </w:rPr>
        <w:t xml:space="preserve">Mean Time to Repair </w:t>
      </w:r>
      <w:r w:rsidR="000643CA">
        <w:rPr>
          <w:lang w:eastAsia="en-US"/>
        </w:rPr>
        <w:t>metrics will be used as a way to monitor the reliability and availability of the overall product.  As a result, these two metrics must be taken as a measurement of time from the discovery to the time of code release and will be reported every 6 months.</w:t>
      </w:r>
    </w:p>
    <w:p w14:paraId="23C703A5" w14:textId="0D689AC3" w:rsidR="0052208F" w:rsidRDefault="0032428A" w:rsidP="00413E63">
      <w:r>
        <w:lastRenderedPageBreak/>
        <w:t xml:space="preserve">Measurements related to steps 4 and 5 are proposed as a form of monitoring and correlating failures that can be present in one or more manufacturers and have an impact for the whole industry.  The main intention of these measurements is to assess the effectiveness of current certification standards and regulations.  </w:t>
      </w:r>
      <w:r w:rsidR="000643CA">
        <w:t>These measurements will be a collection of events that took occurrence over one calendar year and will be reported to the upper level and public in general.</w:t>
      </w:r>
    </w:p>
    <w:p w14:paraId="0105F5FF" w14:textId="6C142FDD" w:rsidR="00E34785" w:rsidRDefault="00E34785" w:rsidP="00E34785">
      <w:pPr>
        <w:pStyle w:val="Title2"/>
      </w:pPr>
      <w:r>
        <w:t>Conclusion</w:t>
      </w:r>
    </w:p>
    <w:p w14:paraId="47EA006D" w14:textId="2E7D333F" w:rsidR="004C7762" w:rsidRDefault="004C7762" w:rsidP="004C7762">
      <w:r>
        <w:t xml:space="preserve">For some years, medical devices have been increasingly taking a central role in the provision of health care </w:t>
      </w:r>
      <w:r>
        <w:fldChar w:fldCharType="begin" w:fldLock="1"/>
      </w:r>
      <w:r>
        <w:instrText>ADDIN CSL_CITATION {"citationItems":[{"id":"ITEM-1","itemData":{"DOI":"10.4415/ANN_16_04_11","abstract":"Introduction. The increasing spread of software components in the healthcare context renders explanatory guides relevant and mandatory to interpret laws and standards, and to support safe management of software products in healthcare. Methodology. In 2012 a working group has been settled for the above purposes at Ital- ian Electrotechnical Committee (CEI), made of experts from Italian National Institute of Health (ISS), representatives of industry, and representatives of the healthcare orga- nizations. Results. As a first outcome of the group activity, Guide CEI 62-237 was published in February 2015. The Guide incorporates an innovative approach based on the proper contextualization of software products, either medical devices or not, to the specific healthcare scenario, and addresses the risk management of IT systems. Conclusions. The Guide provides operators and manufacturers with an interpretative support with many detailed examples to facilitate the proper contextualization and man- agement of health software, in compliance with related European and international regu- lations and standards.","author":[{"dropping-particle":"","family":"Giacomozzi, C; Martelli","given":"F","non-dropping-particle":"","parse-names":false,"suffix":""}],"container-title":"Annali dell'Istituto Superiore di Sanita","id":"ITEM-1","issue":"4","issued":{"date-parts":[["2016"]]},"note":"by implementing them, the RO will briefly document\nthat: i) the 5 previously described parameters have been\ngathered – i.e. intended use, context of destination, actual use, context of use, possible impact on health\ngathered – i.e. intended use, context of destination, actual use, context of use, possible impact on health\nand/or safety; ii) the actual conditions of use have been\nanalyzed and found consistent with the Manufactur-er’s instructions; iii) the possible effects on health and\nsafety are consistent with those expected by any soft-ware product/system belonging to the same category.\nIn case the above analyses bring to conclusions other\nthan those reasonably expected – as in the case, for\nexample, of a medical device software product/system\nwhose actual use is not consistent with the recommen-dations given by the Manufacturer − possible alterna-tives are suggested i.e. recession from product/system commissioning, interruption of the use and withdrawal\ntives are suggested i.e. recession from product/system commissioning, interruption of the use and withdrawal\nof product/system (when already in use), proper change\nof the actual use, supplementary risk analysis according\nto ISO 14971 or ISO 31000 [11, 12], and so on.","page":"524-529","title":"Health software: a new CEI Guide for software management in medical environment","type":"article-journal","volume":"52"},"uris":["http://www.mendeley.com/documents/?uuid=c313fb36-6d4a-48e3-8a97-b507b1a27a4b"]},{"id":"ITEM-2","itemData":{"DOI":"10.1111/1468-0009.12043","ISBN":"0887-378X","ISSN":"14680009","PMID":"24597558","abstract":"CONTEXT: Recent debates and events have brought into question the effectiveness of existing regulatory frameworks for medical devices in the United States and Europe to ensure their performance, safety, and quality. This article provides a comparative analysis of medical device regulation in the two jurisdictions, explores current reforms to improve the existing systems, and discusses additional actions that should be considered to fully meet this aim. Medical device regulation must be improved to safeguard public health and ensure that high-quality and effective technologies reach patients.\\n\\nMETHODS: We explored and analyzed medical device regulatory systems in the United States and Europe in accordance with the available gray and peer-reviewed literature and legislative documents.\\n\\nFINDINGS: The two regulatory systems differ in their mandate and orientation, organization, pre- and postmarket evidence requirements, and transparency of process. Despite these differences, both jurisdictions face similar challenges for ensuring that only safe and effective devices reach the market, monitoring real-world use, and exchanging pertinent information on devices with key users such as clinicians and patients. To address these issues, reforms have recently been introduced or debated in the United States and Europe that are principally focused on strengthening regulatory processes, enhancing postmarket regulation through more robust surveillance systems, and improving the traceability and monitoring of devices. Some changes in premarket requirements for devices are being considered.\\n\\nCONCLUSIONS: Although the current reforms address some of the outstanding challenges in device regulation, additional steps are needed to improve existing policy. We examine a number of actions to be considered, such as requiring high-quality evidence of benefit for medium- and high-risk devices; moving toward greater centralization and coordination of regulatory approval in Europe; creating links between device identifier systems and existing data collection tools, such as electronic health records; and fostering increased and more effective use of registries to ensure safe postmarket use of new and existing devices.","author":[{"dropping-particle":"","family":"Sorenson","given":"Corinna","non-dropping-particle":"","parse-names":false,"suffix":""},{"dropping-particle":"","family":"Drummond","given":"Michael","non-dropping-particle":"","parse-names":false,"suffix":""}],"container-title":"Milbank Quarterly","id":"ITEM-2","issue":"1","issued":{"date-parts":[["2014"]]},"page":"114-150","title":"Improving medical device regulation: The United States and Europe in perspective","type":"article-journal","volume":"92"},"uris":["http://www.mendeley.com/documents/?uuid=56ed9ec5-9b66-4db2-a26e-feb140004188"]}],"mendeley":{"formattedCitation":"(Giacomozzi, C; Martelli, 2016; Sorenson &amp; Drummond, 2014)","plainTextFormattedCitation":"(Giacomozzi, C; Martelli, 2016; Sorenson &amp; Drummond, 2014)","previouslyFormattedCitation":"(Giacomozzi, C; Martelli, 2016; Sorenson &amp; Drummond, 2014)"},"properties":{"noteIndex":0},"schema":"https://github.com/citation-style-language/schema/raw/master/csl-citation.json"}</w:instrText>
      </w:r>
      <w:r>
        <w:fldChar w:fldCharType="separate"/>
      </w:r>
      <w:r w:rsidRPr="00BF0C24">
        <w:rPr>
          <w:noProof/>
        </w:rPr>
        <w:t>(Giacomozzi, C; Martelli, 2016; Sorenson &amp; Drummond, 2014)</w:t>
      </w:r>
      <w:r>
        <w:fldChar w:fldCharType="end"/>
      </w:r>
      <w:r>
        <w:t xml:space="preserve">.  The use case scenarios, design, functionality and controls have become increasingly complex within the clinical setting and, as a result, the systems that use these devices have become more complex and fragmented </w:t>
      </w:r>
      <w:r>
        <w:fldChar w:fldCharType="begin" w:fldLock="1"/>
      </w:r>
      <w:r w:rsidR="0022563A">
        <w:instrText>ADDIN CSL_CITATION {"citationItems":[{"id":"ITEM-1","itemData":{"DOI":"10.1016/j.jbi.2014.12.006","ISBN":"1532-0480 (Electronic) 1532-0464 (Linking)","ISSN":"15320464","PMID":"25535675","abstract":"Medical devices are becoming more interconnected and complex, and are increasingly supported by fragmented organizational systems, e.g. through different processes, committees, supporting staff and training regimes. Distributed Cognition has been proposed as a framework for understanding the design and use of medical devices. However, it is not clear that it has the analytic apparatus to support the investigation of such complexities. This paper proposes a framework that introduces concentric layers to DiCoT, a method that facilitates the application of Distributed Cognition theory. We use this to explore how an inpatient blood glucose meter is coupled with its context. The analysis is based on an observational study of clinicians using a newly introduced glucometer on an oncology ward over approximately 150. h (11. days and 4 nights). Using the framework we describe the basic mechanics of the system, incremental design considerations, and larger design considerations. The DiCoT concentric layers (DiCoT-CL) framework shows promise for analyzing the design and use of medical devices, and how they are coupled with their context.","author":[{"dropping-particle":"","family":"Furniss","given":"Dominic","non-dropping-particle":"","parse-names":false,"suffix":""},{"dropping-particle":"","family":"Masci","given":"Paolo","non-dropping-particle":"","parse-names":false,"suffix":""},{"dropping-particle":"","family":"Curzon","given":"Paul","non-dropping-particle":"","parse-names":false,"suffix":""},{"dropping-particle":"","family":"Mayer","given":"Astrid","non-dropping-particle":"","parse-names":false,"suffix":""},{"dropping-particle":"","family":"Blandford","given":"Ann","non-dropping-particle":"","parse-names":false,"suffix":""}],"container-title":"Journal of Biomedical Informatics","id":"ITEM-1","issued":{"date-parts":[["2015"]]},"page":"330-341","publisher":"Elsevier Inc.","title":"Exploring medical device design and use through layers of Distributed Cognition: How a glucometer is coupled with its context","type":"article-journal","volume":"53"},"uris":["http://www.mendeley.com/documents/?uuid=d395e25b-53a1-4e78-af0e-00efac8a9e6c"]}],"mendeley":{"formattedCitation":"(Furniss et al., 2015)","plainTextFormattedCitation":"(Furniss et al., 2015)","previouslyFormattedCitation":"(Furniss, Masci, Curzon, Mayer, &amp; Blandford, 2015)"},"properties":{"noteIndex":0},"schema":"https://github.com/citation-style-language/schema/raw/master/csl-citation.json"}</w:instrText>
      </w:r>
      <w:r>
        <w:fldChar w:fldCharType="separate"/>
      </w:r>
      <w:r w:rsidR="0022563A" w:rsidRPr="0022563A">
        <w:rPr>
          <w:noProof/>
        </w:rPr>
        <w:t>(Furniss et al., 2015)</w:t>
      </w:r>
      <w:r>
        <w:fldChar w:fldCharType="end"/>
      </w:r>
      <w:r>
        <w:t xml:space="preserve">.  Initial problems detected on medical devices are related to hardware malfunction and, later, to their software </w:t>
      </w:r>
      <w:r>
        <w:fldChar w:fldCharType="begin" w:fldLock="1"/>
      </w:r>
      <w:r>
        <w:instrText>ADDIN CSL_CITATION {"citationItems":[{"id":"ITEM-1","itemData":{"DOI":"10.1016/j.jbi.2014.12.006","ISBN":"1532-0480 (Electronic) 1532-0464 (Linking)","ISSN":"15320464","PMID":"25535675","abstract":"Medical devices are becoming more interconnected and complex, and are increasingly supported by fragmented organizational systems, e.g. through different processes, committees, supporting staff and training regimes. Distributed Cognition has been proposed as a framework for understanding the design and use of medical devices. However, it is not clear that it has the analytic apparatus to support the investigation of such complexities. This paper proposes a framework that introduces concentric layers to DiCoT, a method that facilitates the application of Distributed Cognition theory. We use this to explore how an inpatient blood glucose meter is coupled with its context. The analysis is based on an observational study of clinicians using a newly introduced glucometer on an oncology ward over approximately 150. h (11. days and 4 nights). Using the framework we describe the basic mechanics of the system, incremental design considerations, and larger design considerations. The DiCoT concentric layers (DiCoT-CL) framework shows promise for analyzing the design and use of medical devices, and how they are coupled with their context.","author":[{"dropping-particle":"","family":"Furniss","given":"Dominic","non-dropping-particle":"","parse-names":false,"suffix":""},{"dropping-particle":"","family":"Masci","given":"Paolo","non-dropping-particle":"","parse-names":false,"suffix":""},{"dropping-particle":"","family":"Curzon","given":"Paul","non-dropping-particle":"","parse-names":false,"suffix":""},{"dropping-particle":"","family":"Mayer","given":"Astrid","non-dropping-particle":"","parse-names":false,"suffix":""},{"dropping-particle":"","family":"Blandford","given":"Ann","non-dropping-particle":"","parse-names":false,"suffix":""}],"container-title":"Journal of Biomedical Informatics","id":"ITEM-1","issued":{"date-parts":[["2015"]]},"page":"330-341","publisher":"Elsevier Inc.","title":"Exploring medical device design and use through layers of Distributed Cognition: How a glucometer is coupled with its context","type":"article-journal","volume":"53"},"uris":["http://www.mendeley.com/documents/?uuid=d395e25b-53a1-4e78-af0e-00efac8a9e6c"]}],"mendeley":{"formattedCitation":"(Furniss et al., 2015)","plainTextFormattedCitation":"(Furniss et al., 2015)","previouslyFormattedCitation":"(Furniss et al., 2015)"},"properties":{"noteIndex":0},"schema":"https://github.com/citation-style-language/schema/raw/master/csl-citation.json"}</w:instrText>
      </w:r>
      <w:r>
        <w:fldChar w:fldCharType="separate"/>
      </w:r>
      <w:r w:rsidRPr="00416260">
        <w:rPr>
          <w:noProof/>
        </w:rPr>
        <w:t>(Furniss et al., 2015)</w:t>
      </w:r>
      <w:r>
        <w:fldChar w:fldCharType="end"/>
      </w:r>
      <w:r>
        <w:t xml:space="preserve">.  These software problem can result in unintended consequences that are challenging to detect and monitor </w:t>
      </w:r>
      <w:r>
        <w:fldChar w:fldCharType="begin" w:fldLock="1"/>
      </w:r>
      <w:r>
        <w:instrText>ADDIN CSL_CITATION {"citationItems":[{"id":"ITEM-1","itemData":{"DOI":"10.4415/ANN_16_04_11","abstract":"Introduction. The increasing spread of software components in the healthcare context renders explanatory guides relevant and mandatory to interpret laws and standards, and to support safe management of software products in healthcare. Methodology. In 2012 a working group has been settled for the above purposes at Ital- ian Electrotechnical Committee (CEI), made of experts from Italian National Institute of Health (ISS), representatives of industry, and representatives of the healthcare orga- nizations. Results. As a first outcome of the group activity, Guide CEI 62-237 was published in February 2015. The Guide incorporates an innovative approach based on the proper contextualization of software products, either medical devices or not, to the specific healthcare scenario, and addresses the risk management of IT systems. Conclusions. The Guide provides operators and manufacturers with an interpretative support with many detailed examples to facilitate the proper contextualization and man- agement of health software, in compliance with related European and international regu- lations and standards.","author":[{"dropping-particle":"","family":"Giacomozzi, C; Martelli","given":"F","non-dropping-particle":"","parse-names":false,"suffix":""}],"container-title":"Annali dell'Istituto Superiore di Sanita","id":"ITEM-1","issue":"4","issued":{"date-parts":[["2016"]]},"note":"by implementing them, the RO will briefly document\nthat: i) the 5 previously described parameters have been\ngathered – i.e. intended use, context of destination, actual use, context of use, possible impact on health\ngathered – i.e. intended use, context of destination, actual use, context of use, possible impact on health\nand/or safety; ii) the actual conditions of use have been\nanalyzed and found consistent with the Manufactur-er’s instructions; iii) the possible effects on health and\nsafety are consistent with those expected by any soft-ware product/system belonging to the same category.\nIn case the above analyses bring to conclusions other\nthan those reasonably expected – as in the case, for\nexample, of a medical device software product/system\nwhose actual use is not consistent with the recommen-dations given by the Manufacturer − possible alterna-tives are suggested i.e. recession from product/system commissioning, interruption of the use and withdrawal\ntives are suggested i.e. recession from product/system commissioning, interruption of the use and withdrawal\nof product/system (when already in use), proper change\nof the actual use, supplementary risk analysis according\nto ISO 14971 or ISO 31000 [11, 12], and so on.","page":"524-529","title":"Health software: a new CEI Guide for software management in medical environment","type":"article-journal","volume":"52"},"uris":["http://www.mendeley.com/documents/?uuid=c313fb36-6d4a-48e3-8a97-b507b1a27a4b"]}],"mendeley":{"formattedCitation":"(Giacomozzi, C; Martelli, 2016)","plainTextFormattedCitation":"(Giacomozzi, C; Martelli, 2016)","previouslyFormattedCitation":"(Giacomozzi, C; Martelli, 2016)"},"properties":{"noteIndex":0},"schema":"https://github.com/citation-style-language/schema/raw/master/csl-citation.json"}</w:instrText>
      </w:r>
      <w:r>
        <w:fldChar w:fldCharType="separate"/>
      </w:r>
      <w:r w:rsidRPr="00416260">
        <w:rPr>
          <w:noProof/>
        </w:rPr>
        <w:t>(Giacomozzi, C; Martelli, 2016)</w:t>
      </w:r>
      <w:r>
        <w:fldChar w:fldCharType="end"/>
      </w:r>
      <w:r>
        <w:t xml:space="preserve">.  In the case of United States, the FDA is the organism in charge of reviewing the marketing of medical devices, yet, there is no consistent regulatory landscape for devices on commercial use </w:t>
      </w:r>
      <w:r>
        <w:fldChar w:fldCharType="begin" w:fldLock="1"/>
      </w:r>
      <w:r>
        <w:instrText>ADDIN CSL_CITATION {"citationItems":[{"id":"ITEM-1","itemData":{"DOI":"10.1111/1468-0009.12278","ISBN":"0887378X","ISSN":"14680009","PMID":"27620685","abstract":"Context Medical software has become an increasingly critical component of health care, yet the regulatory landscape for digital health is inconsistent and controversial. To understand which policies might best protect patients, we examined the impact of the US Food and Drug Administration's (FDA's) regulatory safeguards on software-related technologies in recent years and the implications for newly passed legislative changes in regulatory policy. Methods Using FDA databases, we identified all medical devices that were recalled from 2011 through 2015 primarily because of software defects. We counted all software-related recalls for each FDA risk category and evaluated each high-risk and moderate-risk recall of electronic medical records to determine the manufacturer, device classification, submission type, number of units, and product details. Findings A total of 627 software devices (1.4 million units) were subject to recalls, with 12 of these devices (190,596 units) subject to the highest-risk recalls. Eleven of the devices recalled as high risk had entered the market through the FDA review process that does not require evidence of safety or effectiveness, and one device was completely exempt from regulatory review. The largest high-risk recall categories were anesthesiology and general hospital, with one each in cardiovascular and neurology. Five electronic medical record systems (9,347 units) were recalled for software defects classified as posing a moderate risk to patient safety. Conclusions Software problems in medical devices are not rare and have the potential to negatively influence medical care. Premarket regulation has not captured all the software issues that could harm patients, evidenced by the potentially large number of patients exposed to software products later subject to high-risk and moderate-risk recalls. Provisions of the 21st Century Cures Act that became law in late 2016 will reduce safeguards further. Absent stronger regulations and implementation to create robust risk assessment and adverse event reporting, physicians and their patients are likely to be at risk from medical errors caused by software-related problems in medical devices. [ABSTRACT FROM AUTHOR]","author":[{"dropping-particle":"","family":"Ronquillo","given":"Jay G.","non-dropping-particle":"","parse-names":false,"suffix":""},{"dropping-particle":"","family":"Zuckerman","given":"Diana M.","non-dropping-particle":"","parse-names":false,"suffix":""}],"container-title":"Milbank Quarterly","id":"ITEM-1","issue":"3","issued":{"date-parts":[["2017"]]},"note":"Unintended software-induced medical errors, remote hacking ofmed-ical systems, and recent cybersecurity breaches of hospitals’ EMRs are\nproof of the real and growing risks to patients if software defects are\nnot monitored consistently.\n\nUnfortunately, there is currently very lit- tle published information available that describes the impact of health IT and other types of software on patient safet","page":"535-553","title":"Software-Related Recalls of Health Information Technology and Other Medical Devices: Implications for FDA Regulation of Digital Health","type":"article-journal","volume":"95"},"uris":["http://www.mendeley.com/documents/?uuid=035da599-6104-4943-87ae-085367693034"]}],"mendeley":{"formattedCitation":"(Ronquillo &amp; Zuckerman, 2017)","plainTextFormattedCitation":"(Ronquillo &amp; Zuckerman, 2017)","previouslyFormattedCitation":"(Ronquillo &amp; Zuckerman, 2017)"},"properties":{"noteIndex":0},"schema":"https://github.com/citation-style-language/schema/raw/master/csl-citation.json"}</w:instrText>
      </w:r>
      <w:r>
        <w:fldChar w:fldCharType="separate"/>
      </w:r>
      <w:r w:rsidRPr="006C4DD7">
        <w:rPr>
          <w:noProof/>
        </w:rPr>
        <w:t>(Ronquillo &amp; Zuckerman, 2017)</w:t>
      </w:r>
      <w:r>
        <w:fldChar w:fldCharType="end"/>
      </w:r>
      <w:r>
        <w:t>(</w:t>
      </w:r>
      <w:r w:rsidRPr="00493607">
        <w:rPr>
          <w:noProof/>
        </w:rPr>
        <w:t>§807.81 CFR</w:t>
      </w:r>
      <w:r>
        <w:rPr>
          <w:noProof/>
        </w:rPr>
        <w:t xml:space="preserve">; </w:t>
      </w:r>
      <w:r w:rsidRPr="00493607">
        <w:rPr>
          <w:noProof/>
        </w:rPr>
        <w:t>§820 CFR)</w:t>
      </w:r>
      <w:r>
        <w:t>.</w:t>
      </w:r>
    </w:p>
    <w:p w14:paraId="771F35BA" w14:textId="31F8807C" w:rsidR="004C7762" w:rsidRDefault="004C7762" w:rsidP="004C7762">
      <w:r>
        <w:t xml:space="preserve">One of the challenges to leverage the risks of using medical devices during health care provision is the development of the appropriate framework that will involve all stakeholders and processes performed during the development and use of software intended for medical devices.  </w:t>
      </w:r>
      <w:r>
        <w:fldChar w:fldCharType="begin" w:fldLock="1"/>
      </w:r>
      <w:r>
        <w:instrText>ADDIN CSL_CITATION {"citationItems":[{"id":"ITEM-1","itemData":{"DOI":"10.1016/j.jbi.2014.12.006","ISBN":"1532-0480 (Electronic) 1532-0464 (Linking)","ISSN":"15320464","PMID":"25535675","abstract":"Medical devices are becoming more interconnected and complex, and are increasingly supported by fragmented organizational systems, e.g. through different processes, committees, supporting staff and training regimes. Distributed Cognition has been proposed as a framework for understanding the design and use of medical devices. However, it is not clear that it has the analytic apparatus to support the investigation of such complexities. This paper proposes a framework that introduces concentric layers to DiCoT, a method that facilitates the application of Distributed Cognition theory. We use this to explore how an inpatient blood glucose meter is coupled with its context. The analysis is based on an observational study of clinicians using a newly introduced glucometer on an oncology ward over approximately 150. h (11. days and 4 nights). Using the framework we describe the basic mechanics of the system, incremental design considerations, and larger design considerations. The DiCoT concentric layers (DiCoT-CL) framework shows promise for analyzing the design and use of medical devices, and how they are coupled with their context.","author":[{"dropping-particle":"","family":"Furniss","given":"Dominic","non-dropping-particle":"","parse-names":false,"suffix":""},{"dropping-particle":"","family":"Masci","given":"Paolo","non-dropping-particle":"","parse-names":false,"suffix":""},{"dropping-particle":"","family":"Curzon","given":"Paul","non-dropping-particle":"","parse-names":false,"suffix":""},{"dropping-particle":"","family":"Mayer","given":"Astrid","non-dropping-particle":"","parse-names":false,"suffix":""},{"dropping-particle":"","family":"Blandford","given":"Ann","non-dropping-particle":"","parse-names":false,"suffix":""}],"container-title":"Journal of Biomedical Informatics","id":"ITEM-1","issued":{"date-parts":[["2015"]]},"page":"330-341","publisher":"Elsevier Inc.","title":"Exploring medical device design and use through layers of Distributed Cognition: How a glucometer is coupled with its context","type":"article-journal","volume":"53"},"uris":["http://www.mendeley.com/documents/?uuid=d395e25b-53a1-4e78-af0e-00efac8a9e6c"]}],"mendeley":{"formattedCitation":"(Furniss et al., 2015)","manualFormatting":"Furniss et al. (2015)","plainTextFormattedCitation":"(Furniss et al., 2015)","previouslyFormattedCitation":"(Furniss et al., 2015)"},"properties":{"noteIndex":0},"schema":"https://github.com/citation-style-language/schema/raw/master/csl-citation.json"}</w:instrText>
      </w:r>
      <w:r>
        <w:fldChar w:fldCharType="separate"/>
      </w:r>
      <w:r w:rsidRPr="00493607">
        <w:rPr>
          <w:noProof/>
        </w:rPr>
        <w:t>Furniss et al.</w:t>
      </w:r>
      <w:r>
        <w:rPr>
          <w:noProof/>
        </w:rPr>
        <w:t xml:space="preserve"> (</w:t>
      </w:r>
      <w:r w:rsidRPr="00493607">
        <w:rPr>
          <w:noProof/>
        </w:rPr>
        <w:t>2015)</w:t>
      </w:r>
      <w:r>
        <w:fldChar w:fldCharType="end"/>
      </w:r>
      <w:r>
        <w:t xml:space="preserve"> discuss the complexity of this problem and proposes a framework that takes in consideration all of the parts involved in the software development cycle of the device and its </w:t>
      </w:r>
      <w:r>
        <w:lastRenderedPageBreak/>
        <w:t xml:space="preserve">group of users.  This idea is also supported by </w:t>
      </w:r>
      <w:r>
        <w:fldChar w:fldCharType="begin" w:fldLock="1"/>
      </w:r>
      <w:r>
        <w:instrText>ADDIN CSL_CITATION {"citationItems":[{"id":"ITEM-1","itemData":{"DOI":"10.4415/ANN_16_04_11","abstract":"Introduction. The increasing spread of software components in the healthcare context renders explanatory guides relevant and mandatory to interpret laws and standards, and to support safe management of software products in healthcare. Methodology. In 2012 a working group has been settled for the above purposes at Ital- ian Electrotechnical Committee (CEI), made of experts from Italian National Institute of Health (ISS), representatives of industry, and representatives of the healthcare orga- nizations. Results. As a first outcome of the group activity, Guide CEI 62-237 was published in February 2015. The Guide incorporates an innovative approach based on the proper contextualization of software products, either medical devices or not, to the specific healthcare scenario, and addresses the risk management of IT systems. Conclusions. The Guide provides operators and manufacturers with an interpretative support with many detailed examples to facilitate the proper contextualization and man- agement of health software, in compliance with related European and international regu- lations and standards.","author":[{"dropping-particle":"","family":"Giacomozzi, C; Martelli","given":"F","non-dropping-particle":"","parse-names":false,"suffix":""}],"container-title":"Annali dell'Istituto Superiore di Sanita","id":"ITEM-1","issue":"4","issued":{"date-parts":[["2016"]]},"note":"by implementing them, the RO will briefly document\nthat: i) the 5 previously described parameters have been\ngathered – i.e. intended use, context of destination, actual use, context of use, possible impact on health\ngathered – i.e. intended use, context of destination, actual use, context of use, possible impact on health\nand/or safety; ii) the actual conditions of use have been\nanalyzed and found consistent with the Manufactur-er’s instructions; iii) the possible effects on health and\nsafety are consistent with those expected by any soft-ware product/system belonging to the same category.\nIn case the above analyses bring to conclusions other\nthan those reasonably expected – as in the case, for\nexample, of a medical device software product/system\nwhose actual use is not consistent with the recommen-dations given by the Manufacturer − possible alterna-tives are suggested i.e. recession from product/system commissioning, interruption of the use and withdrawal\ntives are suggested i.e. recession from product/system commissioning, interruption of the use and withdrawal\nof product/system (when already in use), proper change\nof the actual use, supplementary risk analysis according\nto ISO 14971 or ISO 31000 [11, 12], and so on.","page":"524-529","title":"Health software: a new CEI Guide for software management in medical environment","type":"article-journal","volume":"52"},"uris":["http://www.mendeley.com/documents/?uuid=c313fb36-6d4a-48e3-8a97-b507b1a27a4b"]}],"mendeley":{"formattedCitation":"(Giacomozzi, C; Martelli, 2016)","manualFormatting":"Giacomozzi, C &amp; Martelli (2016)","plainTextFormattedCitation":"(Giacomozzi, C; Martelli, 2016)","previouslyFormattedCitation":"(Giacomozzi, C; Martelli, 2016)"},"properties":{"noteIndex":0},"schema":"https://github.com/citation-style-language/schema/raw/master/csl-citation.json"}</w:instrText>
      </w:r>
      <w:r>
        <w:fldChar w:fldCharType="separate"/>
      </w:r>
      <w:r w:rsidRPr="00493607">
        <w:rPr>
          <w:noProof/>
        </w:rPr>
        <w:t>Giacomozzi, C</w:t>
      </w:r>
      <w:r>
        <w:rPr>
          <w:noProof/>
        </w:rPr>
        <w:t xml:space="preserve"> &amp;</w:t>
      </w:r>
      <w:r w:rsidRPr="00493607">
        <w:rPr>
          <w:noProof/>
        </w:rPr>
        <w:t xml:space="preserve"> Martelli</w:t>
      </w:r>
      <w:r>
        <w:rPr>
          <w:noProof/>
        </w:rPr>
        <w:t xml:space="preserve"> (</w:t>
      </w:r>
      <w:r w:rsidRPr="00493607">
        <w:rPr>
          <w:noProof/>
        </w:rPr>
        <w:t>2016)</w:t>
      </w:r>
      <w:r>
        <w:fldChar w:fldCharType="end"/>
      </w:r>
      <w:r>
        <w:t xml:space="preserve"> and </w:t>
      </w:r>
      <w:r>
        <w:fldChar w:fldCharType="begin" w:fldLock="1"/>
      </w:r>
      <w:r w:rsidR="0022563A">
        <w:instrText>ADDIN CSL_CITATION {"citationItems":[{"id":"ITEM-1","itemData":{"DOI":"10.3233/978-1-61499-564-7-227","ISBN":"9781614995630","ISSN":"18798365","abstract":"© 2015 IMIA and IOS Press.Worldwide medical device embedded software certification practices are currently focused on manufacturing best practices. In Brazil, the national regulatory agency does not hold a local certification process for software-intensive medical devices and admits international certification (e.g. FDA and CE) from local and international industry to operate in the Brazilian health care market. We present here a product-based certification process as a candidate process to support the Brazilian regulatory agency ANVISA in medical device software regulation. Center of Strategic Technology for Healthcare (NUTES) medical device embedded software certification is based on a solid safety quality model and has been tested with reasonable success against the Class I risk device Generic Infusion Pump (GIP).","author":[{"dropping-particle":"","family":"Neto","given":"José Augusto","non-dropping-particle":"","parse-names":false,"suffix":""},{"dropping-particle":"","family":"Figueiredo Damásio","given":"Jemerson","non-dropping-particle":"","parse-names":false,"suffix":""},{"dropping-particle":"","family":"Monthaler","given":"Paul","non-dropping-particle":"","parse-names":false,"suffix":""},{"dropping-particle":"","family":"Morais","given":"Misael","non-dropping-particle":"","parse-names":false,"suffix":""}],"container-title":"Studies in Health Technology and Informatics","id":"ITEM-1","issued":{"date-parts":[["2015"]]},"page":"227-231","title":"Product-based Safety Certification for Medical Devices Embedded Software","type":"article-journal","volume":"216"},"uris":["http://www.mendeley.com/documents/?uuid=10bb4c3d-2248-44cc-abd1-6c7e47a8ac15"]}],"mendeley":{"formattedCitation":"(Neto et al., 2015)","manualFormatting":"Neto, Figueiredo Damásio, Monthaler, &amp; Morais (2015)","plainTextFormattedCitation":"(Neto et al., 2015)","previouslyFormattedCitation":"(Neto, Figueiredo Damásio, Monthaler, &amp; Morais, 2015)"},"properties":{"noteIndex":0},"schema":"https://github.com/citation-style-language/schema/raw/master/csl-citation.json"}</w:instrText>
      </w:r>
      <w:r>
        <w:fldChar w:fldCharType="separate"/>
      </w:r>
      <w:r w:rsidRPr="00AC3652">
        <w:rPr>
          <w:noProof/>
        </w:rPr>
        <w:t>Neto, Figueiredo Damásio, Monthaler, &amp; Morais</w:t>
      </w:r>
      <w:r>
        <w:rPr>
          <w:noProof/>
        </w:rPr>
        <w:t xml:space="preserve"> (</w:t>
      </w:r>
      <w:r w:rsidRPr="00AC3652">
        <w:rPr>
          <w:noProof/>
        </w:rPr>
        <w:t>2015)</w:t>
      </w:r>
      <w:r>
        <w:fldChar w:fldCharType="end"/>
      </w:r>
      <w:r>
        <w:t>, whom also proposed different frameworks for devices certification.</w:t>
      </w:r>
    </w:p>
    <w:p w14:paraId="5D7D2280" w14:textId="73B72BF4" w:rsidR="000412AC" w:rsidRDefault="00E34019" w:rsidP="006D1BAF">
      <w:r>
        <w:t>The paper proposes a process that includes most of the stakeholder</w:t>
      </w:r>
      <w:r w:rsidR="00F15AFC">
        <w:t>s</w:t>
      </w:r>
      <w:bookmarkStart w:id="0" w:name="_GoBack"/>
      <w:bookmarkEnd w:id="0"/>
      <w:r>
        <w:t xml:space="preserve"> involved in the design, development, implementation, and review of health care devices.  This process can act as a framework that is divided into 5 steps that holds the tasks necessary to assess the risks of releasing a new device and/or use case to the market.  The process intention is to become a self-evaluating framework that can serve as a tool for evaluating risks and measuring the availability and reliability of software vendors.  This process also provides a framework for the assessment of the timeliness of current regulations and certifications in regards to the introduction to new technologies and use cases.  Nevertheless, this process is limited by the communication and compliance of all stakeholder</w:t>
      </w:r>
      <w:r w:rsidR="00350DC7">
        <w:t>s, therefore, in order to be effective all stakeholders must be committed to it</w:t>
      </w:r>
      <w:r w:rsidR="0039273C">
        <w:t xml:space="preserve"> in order to work.</w:t>
      </w:r>
    </w:p>
    <w:p w14:paraId="61BFA307" w14:textId="77777777" w:rsidR="000412AC" w:rsidRDefault="000412AC">
      <w:r>
        <w:br w:type="page"/>
      </w:r>
    </w:p>
    <w:sdt>
      <w:sdtPr>
        <w:rPr>
          <w:rFonts w:asciiTheme="minorHAnsi" w:eastAsiaTheme="minorEastAsia" w:hAnsiTheme="minorHAnsi" w:cstheme="minorBidi"/>
          <w:b w:val="0"/>
          <w:bCs w:val="0"/>
        </w:rPr>
        <w:id w:val="1029679036"/>
        <w:docPartObj>
          <w:docPartGallery w:val="Bibliographies"/>
          <w:docPartUnique/>
        </w:docPartObj>
      </w:sdtPr>
      <w:sdtContent>
        <w:p w14:paraId="03ADC583" w14:textId="5CAAC760" w:rsidR="00050E64" w:rsidRDefault="00050E64">
          <w:pPr>
            <w:pStyle w:val="Heading1"/>
          </w:pPr>
          <w:r>
            <w:t>References</w:t>
          </w:r>
        </w:p>
        <w:p w14:paraId="508F820D" w14:textId="32FF8CF6" w:rsidR="0022563A" w:rsidRDefault="0022563A" w:rsidP="0022563A">
          <w:pPr>
            <w:pStyle w:val="Bibliography"/>
            <w:rPr>
              <w:noProof/>
            </w:rPr>
          </w:pPr>
          <w:r>
            <w:rPr>
              <w:noProof/>
            </w:rPr>
            <w:t xml:space="preserve">§807.81 CFR. (n.d.). </w:t>
          </w:r>
          <w:r>
            <w:rPr>
              <w:i/>
              <w:iCs/>
              <w:noProof/>
            </w:rPr>
            <w:t>Subpart E--Premarket Notification Procedures.</w:t>
          </w:r>
          <w:r>
            <w:rPr>
              <w:noProof/>
            </w:rPr>
            <w:t xml:space="preserve"> Retrieved from Electronic Code of Federal Regulations: https://www.ecfr.gov/cgi-bin/text-idx?SID=6ff11aad52df1bd1f4dc3cc5fcc97fc9&amp;mc=true&amp;node=sp21.8.807.e&amp;rgn=div6</w:t>
          </w:r>
        </w:p>
        <w:p w14:paraId="3C7ED26F" w14:textId="4890C8C6" w:rsidR="00050E64" w:rsidRDefault="0022563A" w:rsidP="0022563A">
          <w:pPr>
            <w:pStyle w:val="Bibliography"/>
          </w:pPr>
          <w:r>
            <w:rPr>
              <w:noProof/>
            </w:rPr>
            <w:t xml:space="preserve">§820 CFR. (n.d.). </w:t>
          </w:r>
          <w:r>
            <w:rPr>
              <w:i/>
              <w:iCs/>
              <w:noProof/>
            </w:rPr>
            <w:t>QUALITY SYSTEM REGULATION.</w:t>
          </w:r>
          <w:r>
            <w:rPr>
              <w:noProof/>
            </w:rPr>
            <w:t xml:space="preserve"> Retrieved from Electronic Code of Federal Regulations: https://www.ecfr.gov/cgi-bin/text-idx?SID=6ff11aad52df1bd1f4dc3cc5fcc97fc9&amp;mc=true&amp;node=pt21.8.820&amp;rgn=div5</w:t>
          </w:r>
        </w:p>
      </w:sdtContent>
    </w:sdt>
    <w:p w14:paraId="4D2C212C" w14:textId="0784AA15" w:rsidR="0022563A" w:rsidRPr="0022563A" w:rsidRDefault="0022563A" w:rsidP="0022563A">
      <w:pPr>
        <w:widowControl w:val="0"/>
        <w:autoSpaceDE w:val="0"/>
        <w:autoSpaceDN w:val="0"/>
        <w:adjustRightInd w:val="0"/>
        <w:ind w:left="480" w:hanging="480"/>
        <w:rPr>
          <w:rFonts w:ascii="Times New Roman" w:hAnsi="Times New Roman" w:cs="Times New Roman"/>
          <w:noProof/>
        </w:rPr>
      </w:pPr>
      <w:r>
        <w:fldChar w:fldCharType="begin" w:fldLock="1"/>
      </w:r>
      <w:r>
        <w:instrText xml:space="preserve">ADDIN Mendeley Bibliography CSL_BIBLIOGRAPHY </w:instrText>
      </w:r>
      <w:r>
        <w:fldChar w:fldCharType="separate"/>
      </w:r>
      <w:r w:rsidRPr="0022563A">
        <w:rPr>
          <w:rFonts w:ascii="Times New Roman" w:hAnsi="Times New Roman" w:cs="Times New Roman"/>
          <w:noProof/>
        </w:rPr>
        <w:t xml:space="preserve">Dey, N., Ashour, A. S., Shi, F., Fong, S. J., &amp; Tavares, J. M. R. S. (2018). Medical cyber-physical systems: A survey. </w:t>
      </w:r>
      <w:r w:rsidRPr="0022563A">
        <w:rPr>
          <w:rFonts w:ascii="Times New Roman" w:hAnsi="Times New Roman" w:cs="Times New Roman"/>
          <w:i/>
          <w:iCs/>
          <w:noProof/>
        </w:rPr>
        <w:t>Journal of Medical Systems</w:t>
      </w:r>
      <w:r w:rsidRPr="0022563A">
        <w:rPr>
          <w:rFonts w:ascii="Times New Roman" w:hAnsi="Times New Roman" w:cs="Times New Roman"/>
          <w:noProof/>
        </w:rPr>
        <w:t xml:space="preserve">, </w:t>
      </w:r>
      <w:r w:rsidRPr="0022563A">
        <w:rPr>
          <w:rFonts w:ascii="Times New Roman" w:hAnsi="Times New Roman" w:cs="Times New Roman"/>
          <w:i/>
          <w:iCs/>
          <w:noProof/>
        </w:rPr>
        <w:t>42</w:t>
      </w:r>
      <w:r w:rsidRPr="0022563A">
        <w:rPr>
          <w:rFonts w:ascii="Times New Roman" w:hAnsi="Times New Roman" w:cs="Times New Roman"/>
          <w:noProof/>
        </w:rPr>
        <w:t>(4), 1–13. https://doi.org/10.1007/s10916-018-0921-x</w:t>
      </w:r>
    </w:p>
    <w:p w14:paraId="310176C4" w14:textId="77777777" w:rsidR="0022563A" w:rsidRPr="0022563A" w:rsidRDefault="0022563A" w:rsidP="0022563A">
      <w:pPr>
        <w:widowControl w:val="0"/>
        <w:autoSpaceDE w:val="0"/>
        <w:autoSpaceDN w:val="0"/>
        <w:adjustRightInd w:val="0"/>
        <w:ind w:left="480" w:hanging="480"/>
        <w:rPr>
          <w:rFonts w:ascii="Times New Roman" w:hAnsi="Times New Roman" w:cs="Times New Roman"/>
          <w:noProof/>
        </w:rPr>
      </w:pPr>
      <w:r w:rsidRPr="0022563A">
        <w:rPr>
          <w:rFonts w:ascii="Times New Roman" w:hAnsi="Times New Roman" w:cs="Times New Roman"/>
          <w:noProof/>
        </w:rPr>
        <w:t xml:space="preserve">ECRI. (2017). Top 10 Health Technology Hazards for. </w:t>
      </w:r>
      <w:r w:rsidRPr="0022563A">
        <w:rPr>
          <w:rFonts w:ascii="Times New Roman" w:hAnsi="Times New Roman" w:cs="Times New Roman"/>
          <w:i/>
          <w:iCs/>
          <w:noProof/>
        </w:rPr>
        <w:t>Health Devices</w:t>
      </w:r>
      <w:r w:rsidRPr="0022563A">
        <w:rPr>
          <w:rFonts w:ascii="Times New Roman" w:hAnsi="Times New Roman" w:cs="Times New Roman"/>
          <w:noProof/>
        </w:rPr>
        <w:t>, (November 2016).</w:t>
      </w:r>
    </w:p>
    <w:p w14:paraId="2036189E" w14:textId="77777777" w:rsidR="0022563A" w:rsidRPr="0022563A" w:rsidRDefault="0022563A" w:rsidP="0022563A">
      <w:pPr>
        <w:widowControl w:val="0"/>
        <w:autoSpaceDE w:val="0"/>
        <w:autoSpaceDN w:val="0"/>
        <w:adjustRightInd w:val="0"/>
        <w:ind w:left="480" w:hanging="480"/>
        <w:rPr>
          <w:rFonts w:ascii="Times New Roman" w:hAnsi="Times New Roman" w:cs="Times New Roman"/>
          <w:noProof/>
        </w:rPr>
      </w:pPr>
      <w:r w:rsidRPr="0022563A">
        <w:rPr>
          <w:rFonts w:ascii="Times New Roman" w:hAnsi="Times New Roman" w:cs="Times New Roman"/>
          <w:noProof/>
        </w:rPr>
        <w:t xml:space="preserve">Frydman, M., Ruiz, G., Heymann, E., César, E., &amp; Miller, B. P. (2014). Automating risk analysis of software design models. </w:t>
      </w:r>
      <w:r w:rsidRPr="0022563A">
        <w:rPr>
          <w:rFonts w:ascii="Times New Roman" w:hAnsi="Times New Roman" w:cs="Times New Roman"/>
          <w:i/>
          <w:iCs/>
          <w:noProof/>
        </w:rPr>
        <w:t>Scientific World Journal</w:t>
      </w:r>
      <w:r w:rsidRPr="0022563A">
        <w:rPr>
          <w:rFonts w:ascii="Times New Roman" w:hAnsi="Times New Roman" w:cs="Times New Roman"/>
          <w:noProof/>
        </w:rPr>
        <w:t xml:space="preserve">, </w:t>
      </w:r>
      <w:r w:rsidRPr="0022563A">
        <w:rPr>
          <w:rFonts w:ascii="Times New Roman" w:hAnsi="Times New Roman" w:cs="Times New Roman"/>
          <w:i/>
          <w:iCs/>
          <w:noProof/>
        </w:rPr>
        <w:t>2014</w:t>
      </w:r>
      <w:r w:rsidRPr="0022563A">
        <w:rPr>
          <w:rFonts w:ascii="Times New Roman" w:hAnsi="Times New Roman" w:cs="Times New Roman"/>
          <w:noProof/>
        </w:rPr>
        <w:t>. https://doi.org/10.1155/2014/805856</w:t>
      </w:r>
    </w:p>
    <w:p w14:paraId="565B2FF3" w14:textId="77777777" w:rsidR="0022563A" w:rsidRPr="0022563A" w:rsidRDefault="0022563A" w:rsidP="0022563A">
      <w:pPr>
        <w:widowControl w:val="0"/>
        <w:autoSpaceDE w:val="0"/>
        <w:autoSpaceDN w:val="0"/>
        <w:adjustRightInd w:val="0"/>
        <w:ind w:left="480" w:hanging="480"/>
        <w:rPr>
          <w:rFonts w:ascii="Times New Roman" w:hAnsi="Times New Roman" w:cs="Times New Roman"/>
          <w:noProof/>
        </w:rPr>
      </w:pPr>
      <w:r w:rsidRPr="0022563A">
        <w:rPr>
          <w:rFonts w:ascii="Times New Roman" w:hAnsi="Times New Roman" w:cs="Times New Roman"/>
          <w:noProof/>
        </w:rPr>
        <w:t xml:space="preserve">Furniss, D., Masci, P., Curzon, P., Mayer, A., &amp; Blandford, A. (2015). Exploring medical device design and use through layers of Distributed Cognition: How a glucometer is coupled with its context. </w:t>
      </w:r>
      <w:r w:rsidRPr="0022563A">
        <w:rPr>
          <w:rFonts w:ascii="Times New Roman" w:hAnsi="Times New Roman" w:cs="Times New Roman"/>
          <w:i/>
          <w:iCs/>
          <w:noProof/>
        </w:rPr>
        <w:t>Journal of Biomedical Informatics</w:t>
      </w:r>
      <w:r w:rsidRPr="0022563A">
        <w:rPr>
          <w:rFonts w:ascii="Times New Roman" w:hAnsi="Times New Roman" w:cs="Times New Roman"/>
          <w:noProof/>
        </w:rPr>
        <w:t xml:space="preserve">, </w:t>
      </w:r>
      <w:r w:rsidRPr="0022563A">
        <w:rPr>
          <w:rFonts w:ascii="Times New Roman" w:hAnsi="Times New Roman" w:cs="Times New Roman"/>
          <w:i/>
          <w:iCs/>
          <w:noProof/>
        </w:rPr>
        <w:t>53</w:t>
      </w:r>
      <w:r w:rsidRPr="0022563A">
        <w:rPr>
          <w:rFonts w:ascii="Times New Roman" w:hAnsi="Times New Roman" w:cs="Times New Roman"/>
          <w:noProof/>
        </w:rPr>
        <w:t>, 330–341. https://doi.org/10.1016/j.jbi.2014.12.006</w:t>
      </w:r>
    </w:p>
    <w:p w14:paraId="034B7338" w14:textId="77777777" w:rsidR="0022563A" w:rsidRPr="00993651" w:rsidRDefault="0022563A" w:rsidP="0022563A">
      <w:pPr>
        <w:widowControl w:val="0"/>
        <w:autoSpaceDE w:val="0"/>
        <w:autoSpaceDN w:val="0"/>
        <w:adjustRightInd w:val="0"/>
        <w:ind w:left="480" w:hanging="480"/>
        <w:rPr>
          <w:rFonts w:ascii="Times New Roman" w:hAnsi="Times New Roman" w:cs="Times New Roman"/>
          <w:noProof/>
          <w:lang w:val="es-MX"/>
        </w:rPr>
      </w:pPr>
      <w:r w:rsidRPr="0022563A">
        <w:rPr>
          <w:rFonts w:ascii="Times New Roman" w:hAnsi="Times New Roman" w:cs="Times New Roman"/>
          <w:noProof/>
        </w:rPr>
        <w:t xml:space="preserve">Giacomozzi, C; Martelli, F. (2016). Health software: a new CEI Guide for software management in medical environment. </w:t>
      </w:r>
      <w:r w:rsidRPr="00993651">
        <w:rPr>
          <w:rFonts w:ascii="Times New Roman" w:hAnsi="Times New Roman" w:cs="Times New Roman"/>
          <w:i/>
          <w:iCs/>
          <w:noProof/>
          <w:lang w:val="es-MX"/>
        </w:rPr>
        <w:t>Annali Dell’Istituto Superiore Di Sanita</w:t>
      </w:r>
      <w:r w:rsidRPr="00993651">
        <w:rPr>
          <w:rFonts w:ascii="Times New Roman" w:hAnsi="Times New Roman" w:cs="Times New Roman"/>
          <w:noProof/>
          <w:lang w:val="es-MX"/>
        </w:rPr>
        <w:t xml:space="preserve">, </w:t>
      </w:r>
      <w:r w:rsidRPr="00993651">
        <w:rPr>
          <w:rFonts w:ascii="Times New Roman" w:hAnsi="Times New Roman" w:cs="Times New Roman"/>
          <w:i/>
          <w:iCs/>
          <w:noProof/>
          <w:lang w:val="es-MX"/>
        </w:rPr>
        <w:t>52</w:t>
      </w:r>
      <w:r w:rsidRPr="00993651">
        <w:rPr>
          <w:rFonts w:ascii="Times New Roman" w:hAnsi="Times New Roman" w:cs="Times New Roman"/>
          <w:noProof/>
          <w:lang w:val="es-MX"/>
        </w:rPr>
        <w:t>(4), 524–529. https://doi.org/10.4415/ANN_16_04_11</w:t>
      </w:r>
    </w:p>
    <w:p w14:paraId="008FDB14" w14:textId="77777777" w:rsidR="0022563A" w:rsidRPr="0022563A" w:rsidRDefault="0022563A" w:rsidP="0022563A">
      <w:pPr>
        <w:widowControl w:val="0"/>
        <w:autoSpaceDE w:val="0"/>
        <w:autoSpaceDN w:val="0"/>
        <w:adjustRightInd w:val="0"/>
        <w:ind w:left="480" w:hanging="480"/>
        <w:rPr>
          <w:rFonts w:ascii="Times New Roman" w:hAnsi="Times New Roman" w:cs="Times New Roman"/>
          <w:noProof/>
        </w:rPr>
      </w:pPr>
      <w:r w:rsidRPr="00993651">
        <w:rPr>
          <w:rFonts w:ascii="Times New Roman" w:hAnsi="Times New Roman" w:cs="Times New Roman"/>
          <w:noProof/>
          <w:lang w:val="es-MX"/>
        </w:rPr>
        <w:t xml:space="preserve">Hazards, H. T. (2019). </w:t>
      </w:r>
      <w:r w:rsidRPr="0022563A">
        <w:rPr>
          <w:rFonts w:ascii="Times New Roman" w:hAnsi="Times New Roman" w:cs="Times New Roman"/>
          <w:noProof/>
        </w:rPr>
        <w:t>2019 Top Ten Health Technology Hazards (10/2019).</w:t>
      </w:r>
    </w:p>
    <w:p w14:paraId="29D4366E" w14:textId="77777777" w:rsidR="0022563A" w:rsidRPr="0022563A" w:rsidRDefault="0022563A" w:rsidP="0022563A">
      <w:pPr>
        <w:widowControl w:val="0"/>
        <w:autoSpaceDE w:val="0"/>
        <w:autoSpaceDN w:val="0"/>
        <w:adjustRightInd w:val="0"/>
        <w:ind w:left="480" w:hanging="480"/>
        <w:rPr>
          <w:rFonts w:ascii="Times New Roman" w:hAnsi="Times New Roman" w:cs="Times New Roman"/>
          <w:noProof/>
        </w:rPr>
      </w:pPr>
      <w:r w:rsidRPr="0022563A">
        <w:rPr>
          <w:rFonts w:ascii="Times New Roman" w:hAnsi="Times New Roman" w:cs="Times New Roman"/>
          <w:noProof/>
        </w:rPr>
        <w:t xml:space="preserve">Hewitt, B., Dolezel, D., &amp; McLeod, A. (2017). Mobile Device Security: Perspectives of Future </w:t>
      </w:r>
      <w:r w:rsidRPr="0022563A">
        <w:rPr>
          <w:rFonts w:ascii="Times New Roman" w:hAnsi="Times New Roman" w:cs="Times New Roman"/>
          <w:noProof/>
        </w:rPr>
        <w:lastRenderedPageBreak/>
        <w:t xml:space="preserve">Healthcare Workers. </w:t>
      </w:r>
      <w:r w:rsidRPr="0022563A">
        <w:rPr>
          <w:rFonts w:ascii="Times New Roman" w:hAnsi="Times New Roman" w:cs="Times New Roman"/>
          <w:i/>
          <w:iCs/>
          <w:noProof/>
        </w:rPr>
        <w:t>Perspectives in Health Information Management</w:t>
      </w:r>
      <w:r w:rsidRPr="0022563A">
        <w:rPr>
          <w:rFonts w:ascii="Times New Roman" w:hAnsi="Times New Roman" w:cs="Times New Roman"/>
          <w:noProof/>
        </w:rPr>
        <w:t xml:space="preserve">, </w:t>
      </w:r>
      <w:r w:rsidRPr="0022563A">
        <w:rPr>
          <w:rFonts w:ascii="Times New Roman" w:hAnsi="Times New Roman" w:cs="Times New Roman"/>
          <w:i/>
          <w:iCs/>
          <w:noProof/>
        </w:rPr>
        <w:t>14</w:t>
      </w:r>
      <w:r w:rsidRPr="0022563A">
        <w:rPr>
          <w:rFonts w:ascii="Times New Roman" w:hAnsi="Times New Roman" w:cs="Times New Roman"/>
          <w:noProof/>
        </w:rPr>
        <w:t>(Winter). Retrieved from https://www.scopus.com/inward/record.uri?eid=2-s2.0-85045048263&amp;partnerID=40&amp;md5=974ec6b5e4790bad1d85e9992d1f5275</w:t>
      </w:r>
    </w:p>
    <w:p w14:paraId="4D38F238" w14:textId="77777777" w:rsidR="0022563A" w:rsidRPr="0022563A" w:rsidRDefault="0022563A" w:rsidP="0022563A">
      <w:pPr>
        <w:widowControl w:val="0"/>
        <w:autoSpaceDE w:val="0"/>
        <w:autoSpaceDN w:val="0"/>
        <w:adjustRightInd w:val="0"/>
        <w:ind w:left="480" w:hanging="480"/>
        <w:rPr>
          <w:rFonts w:ascii="Times New Roman" w:hAnsi="Times New Roman" w:cs="Times New Roman"/>
          <w:noProof/>
        </w:rPr>
      </w:pPr>
      <w:r w:rsidRPr="0022563A">
        <w:rPr>
          <w:rFonts w:ascii="Times New Roman" w:hAnsi="Times New Roman" w:cs="Times New Roman"/>
          <w:noProof/>
        </w:rPr>
        <w:t xml:space="preserve">Höss, A., Lampe, C., Panse, R., Ackermann, B., Naumann, J., &amp; Jäkel, O. (2014). First experiences EN 62304. </w:t>
      </w:r>
      <w:r w:rsidRPr="0022563A">
        <w:rPr>
          <w:rFonts w:ascii="Times New Roman" w:hAnsi="Times New Roman" w:cs="Times New Roman"/>
          <w:i/>
          <w:iCs/>
          <w:noProof/>
        </w:rPr>
        <w:t>Radiation Oncology (London, England)</w:t>
      </w:r>
      <w:r w:rsidRPr="0022563A">
        <w:rPr>
          <w:rFonts w:ascii="Times New Roman" w:hAnsi="Times New Roman" w:cs="Times New Roman"/>
          <w:noProof/>
        </w:rPr>
        <w:t xml:space="preserve">, </w:t>
      </w:r>
      <w:r w:rsidRPr="0022563A">
        <w:rPr>
          <w:rFonts w:ascii="Times New Roman" w:hAnsi="Times New Roman" w:cs="Times New Roman"/>
          <w:i/>
          <w:iCs/>
          <w:noProof/>
        </w:rPr>
        <w:t>9</w:t>
      </w:r>
      <w:r w:rsidRPr="0022563A">
        <w:rPr>
          <w:rFonts w:ascii="Times New Roman" w:hAnsi="Times New Roman" w:cs="Times New Roman"/>
          <w:noProof/>
        </w:rPr>
        <w:t>, 79. https://doi.org/10.1186/1748-717X-9-79</w:t>
      </w:r>
    </w:p>
    <w:p w14:paraId="460E5247" w14:textId="77777777" w:rsidR="0022563A" w:rsidRDefault="0022563A" w:rsidP="0022563A">
      <w:pPr>
        <w:pStyle w:val="Bibliography"/>
        <w:rPr>
          <w:noProof/>
        </w:rPr>
      </w:pPr>
      <w:r>
        <w:rPr>
          <w:noProof/>
        </w:rPr>
        <w:t xml:space="preserve">MITRE. (2018, March 30). </w:t>
      </w:r>
      <w:r>
        <w:rPr>
          <w:i/>
          <w:iCs/>
          <w:noProof/>
        </w:rPr>
        <w:t>About CWE</w:t>
      </w:r>
      <w:r>
        <w:rPr>
          <w:noProof/>
        </w:rPr>
        <w:t>. Retrieved from CWE: https://cwe.mitre.org/about/index.html</w:t>
      </w:r>
    </w:p>
    <w:p w14:paraId="1CB13A5B" w14:textId="1522EA85" w:rsidR="0022563A" w:rsidRPr="0022563A" w:rsidRDefault="0022563A" w:rsidP="0022563A">
      <w:pPr>
        <w:widowControl w:val="0"/>
        <w:autoSpaceDE w:val="0"/>
        <w:autoSpaceDN w:val="0"/>
        <w:adjustRightInd w:val="0"/>
        <w:ind w:left="480" w:hanging="480"/>
        <w:rPr>
          <w:rFonts w:ascii="Times New Roman" w:hAnsi="Times New Roman" w:cs="Times New Roman"/>
          <w:noProof/>
        </w:rPr>
      </w:pPr>
      <w:r w:rsidRPr="00993651">
        <w:rPr>
          <w:rFonts w:ascii="Times New Roman" w:hAnsi="Times New Roman" w:cs="Times New Roman"/>
          <w:noProof/>
          <w:lang w:val="es-MX"/>
        </w:rPr>
        <w:t xml:space="preserve">Neto, J. A., Figueiredo Damásio, J., Monthaler, P., &amp; Morais, M. (2015). </w:t>
      </w:r>
      <w:r w:rsidRPr="0022563A">
        <w:rPr>
          <w:rFonts w:ascii="Times New Roman" w:hAnsi="Times New Roman" w:cs="Times New Roman"/>
          <w:noProof/>
        </w:rPr>
        <w:t xml:space="preserve">Product-based Safety Certification for Medical Devices Embedded Software. </w:t>
      </w:r>
      <w:r w:rsidRPr="0022563A">
        <w:rPr>
          <w:rFonts w:ascii="Times New Roman" w:hAnsi="Times New Roman" w:cs="Times New Roman"/>
          <w:i/>
          <w:iCs/>
          <w:noProof/>
        </w:rPr>
        <w:t>Studies in Health Technology and Informatics</w:t>
      </w:r>
      <w:r w:rsidRPr="0022563A">
        <w:rPr>
          <w:rFonts w:ascii="Times New Roman" w:hAnsi="Times New Roman" w:cs="Times New Roman"/>
          <w:noProof/>
        </w:rPr>
        <w:t xml:space="preserve">, </w:t>
      </w:r>
      <w:r w:rsidRPr="0022563A">
        <w:rPr>
          <w:rFonts w:ascii="Times New Roman" w:hAnsi="Times New Roman" w:cs="Times New Roman"/>
          <w:i/>
          <w:iCs/>
          <w:noProof/>
        </w:rPr>
        <w:t>216</w:t>
      </w:r>
      <w:r w:rsidRPr="0022563A">
        <w:rPr>
          <w:rFonts w:ascii="Times New Roman" w:hAnsi="Times New Roman" w:cs="Times New Roman"/>
          <w:noProof/>
        </w:rPr>
        <w:t>, 227–231. https://doi.org/10.3233/978-1-61499-564-7-227</w:t>
      </w:r>
    </w:p>
    <w:p w14:paraId="56187559" w14:textId="77777777" w:rsidR="0022563A" w:rsidRPr="0022563A" w:rsidRDefault="0022563A" w:rsidP="0022563A">
      <w:pPr>
        <w:widowControl w:val="0"/>
        <w:autoSpaceDE w:val="0"/>
        <w:autoSpaceDN w:val="0"/>
        <w:adjustRightInd w:val="0"/>
        <w:ind w:left="480" w:hanging="480"/>
        <w:rPr>
          <w:rFonts w:ascii="Times New Roman" w:hAnsi="Times New Roman" w:cs="Times New Roman"/>
          <w:noProof/>
        </w:rPr>
      </w:pPr>
      <w:r w:rsidRPr="0022563A">
        <w:rPr>
          <w:rFonts w:ascii="Times New Roman" w:hAnsi="Times New Roman" w:cs="Times New Roman"/>
          <w:noProof/>
        </w:rPr>
        <w:t xml:space="preserve">Rasmussen, J., &amp; Svedung, I. (2000). </w:t>
      </w:r>
      <w:r w:rsidRPr="0022563A">
        <w:rPr>
          <w:rFonts w:ascii="Times New Roman" w:hAnsi="Times New Roman" w:cs="Times New Roman"/>
          <w:i/>
          <w:iCs/>
          <w:noProof/>
        </w:rPr>
        <w:t>Proactive Risk Management in a Dynamic Society</w:t>
      </w:r>
      <w:r w:rsidRPr="0022563A">
        <w:rPr>
          <w:rFonts w:ascii="Times New Roman" w:hAnsi="Times New Roman" w:cs="Times New Roman"/>
          <w:noProof/>
        </w:rPr>
        <w:t xml:space="preserve">. </w:t>
      </w:r>
      <w:r w:rsidRPr="0022563A">
        <w:rPr>
          <w:rFonts w:ascii="Times New Roman" w:hAnsi="Times New Roman" w:cs="Times New Roman"/>
          <w:i/>
          <w:iCs/>
          <w:noProof/>
        </w:rPr>
        <w:t>Karlstad: Swedish Rescue Services …</w:t>
      </w:r>
      <w:r w:rsidRPr="0022563A">
        <w:rPr>
          <w:rFonts w:ascii="Times New Roman" w:hAnsi="Times New Roman" w:cs="Times New Roman"/>
          <w:noProof/>
        </w:rPr>
        <w:t>. https://doi.org/10.16250/j.32.1374.2016270</w:t>
      </w:r>
    </w:p>
    <w:p w14:paraId="035AAB55" w14:textId="77777777" w:rsidR="0022563A" w:rsidRPr="0022563A" w:rsidRDefault="0022563A" w:rsidP="0022563A">
      <w:pPr>
        <w:widowControl w:val="0"/>
        <w:autoSpaceDE w:val="0"/>
        <w:autoSpaceDN w:val="0"/>
        <w:adjustRightInd w:val="0"/>
        <w:ind w:left="480" w:hanging="480"/>
        <w:rPr>
          <w:rFonts w:ascii="Times New Roman" w:hAnsi="Times New Roman" w:cs="Times New Roman"/>
          <w:noProof/>
        </w:rPr>
      </w:pPr>
      <w:r w:rsidRPr="0022563A">
        <w:rPr>
          <w:rFonts w:ascii="Times New Roman" w:hAnsi="Times New Roman" w:cs="Times New Roman"/>
          <w:noProof/>
        </w:rPr>
        <w:t xml:space="preserve">Ronquillo, J. G., &amp; Zuckerman, D. M. (2017). Software-Related Recalls of Health Information Technology and Other Medical Devices: Implications for FDA Regulation of Digital Health. </w:t>
      </w:r>
      <w:r w:rsidRPr="0022563A">
        <w:rPr>
          <w:rFonts w:ascii="Times New Roman" w:hAnsi="Times New Roman" w:cs="Times New Roman"/>
          <w:i/>
          <w:iCs/>
          <w:noProof/>
        </w:rPr>
        <w:t>Milbank Quarterly</w:t>
      </w:r>
      <w:r w:rsidRPr="0022563A">
        <w:rPr>
          <w:rFonts w:ascii="Times New Roman" w:hAnsi="Times New Roman" w:cs="Times New Roman"/>
          <w:noProof/>
        </w:rPr>
        <w:t xml:space="preserve">, </w:t>
      </w:r>
      <w:r w:rsidRPr="0022563A">
        <w:rPr>
          <w:rFonts w:ascii="Times New Roman" w:hAnsi="Times New Roman" w:cs="Times New Roman"/>
          <w:i/>
          <w:iCs/>
          <w:noProof/>
        </w:rPr>
        <w:t>95</w:t>
      </w:r>
      <w:r w:rsidRPr="0022563A">
        <w:rPr>
          <w:rFonts w:ascii="Times New Roman" w:hAnsi="Times New Roman" w:cs="Times New Roman"/>
          <w:noProof/>
        </w:rPr>
        <w:t>(3), 535–553. https://doi.org/10.1111/1468-0009.12278</w:t>
      </w:r>
    </w:p>
    <w:p w14:paraId="486B80BE" w14:textId="75732752" w:rsidR="0022563A" w:rsidRDefault="0022563A" w:rsidP="0022563A">
      <w:pPr>
        <w:widowControl w:val="0"/>
        <w:autoSpaceDE w:val="0"/>
        <w:autoSpaceDN w:val="0"/>
        <w:adjustRightInd w:val="0"/>
        <w:ind w:left="480" w:hanging="480"/>
        <w:rPr>
          <w:rFonts w:ascii="Times New Roman" w:hAnsi="Times New Roman" w:cs="Times New Roman"/>
          <w:noProof/>
        </w:rPr>
      </w:pPr>
      <w:r w:rsidRPr="0022563A">
        <w:rPr>
          <w:rFonts w:ascii="Times New Roman" w:hAnsi="Times New Roman" w:cs="Times New Roman"/>
          <w:noProof/>
        </w:rPr>
        <w:t xml:space="preserve">Sandler, K., Ohstrom, L., Moy, L., &amp; McVay, R. (2010). </w:t>
      </w:r>
      <w:r w:rsidRPr="0022563A">
        <w:rPr>
          <w:rFonts w:ascii="Times New Roman" w:hAnsi="Times New Roman" w:cs="Times New Roman"/>
          <w:i/>
          <w:iCs/>
          <w:noProof/>
        </w:rPr>
        <w:t>Killed by Code : Software Transparency in Implantable Medical Devices</w:t>
      </w:r>
      <w:r w:rsidRPr="0022563A">
        <w:rPr>
          <w:rFonts w:ascii="Times New Roman" w:hAnsi="Times New Roman" w:cs="Times New Roman"/>
          <w:noProof/>
        </w:rPr>
        <w:t xml:space="preserve">. </w:t>
      </w:r>
      <w:r w:rsidRPr="0022563A">
        <w:rPr>
          <w:rFonts w:ascii="Times New Roman" w:hAnsi="Times New Roman" w:cs="Times New Roman"/>
          <w:i/>
          <w:iCs/>
          <w:noProof/>
        </w:rPr>
        <w:t>Heart</w:t>
      </w:r>
      <w:r w:rsidRPr="0022563A">
        <w:rPr>
          <w:rFonts w:ascii="Times New Roman" w:hAnsi="Times New Roman" w:cs="Times New Roman"/>
          <w:noProof/>
        </w:rPr>
        <w:t>.</w:t>
      </w:r>
    </w:p>
    <w:p w14:paraId="5DB87B5C" w14:textId="09615AF5" w:rsidR="0022563A" w:rsidRPr="0022563A" w:rsidRDefault="0022563A" w:rsidP="0022563A">
      <w:pPr>
        <w:widowControl w:val="0"/>
        <w:autoSpaceDE w:val="0"/>
        <w:autoSpaceDN w:val="0"/>
        <w:adjustRightInd w:val="0"/>
        <w:ind w:left="480" w:hanging="480"/>
        <w:rPr>
          <w:rFonts w:ascii="Times New Roman" w:hAnsi="Times New Roman" w:cs="Times New Roman"/>
          <w:noProof/>
        </w:rPr>
      </w:pPr>
      <w:r>
        <w:rPr>
          <w:noProof/>
        </w:rPr>
        <w:t xml:space="preserve">Santos, S. (2019, January). </w:t>
      </w:r>
      <w:r>
        <w:rPr>
          <w:i/>
          <w:iCs/>
          <w:noProof/>
        </w:rPr>
        <w:t>Virutal health clinics are expanding in China</w:t>
      </w:r>
      <w:r>
        <w:rPr>
          <w:noProof/>
        </w:rPr>
        <w:t>. Retrieved from AndroidPIT: https://www.androidpit.com/virtual-health-clinics-in-china</w:t>
      </w:r>
    </w:p>
    <w:p w14:paraId="5F36E0F3" w14:textId="77777777" w:rsidR="0022563A" w:rsidRPr="0022563A" w:rsidRDefault="0022563A" w:rsidP="0022563A">
      <w:pPr>
        <w:widowControl w:val="0"/>
        <w:autoSpaceDE w:val="0"/>
        <w:autoSpaceDN w:val="0"/>
        <w:adjustRightInd w:val="0"/>
        <w:ind w:left="480" w:hanging="480"/>
        <w:rPr>
          <w:rFonts w:ascii="Times New Roman" w:hAnsi="Times New Roman" w:cs="Times New Roman"/>
          <w:noProof/>
        </w:rPr>
      </w:pPr>
      <w:r w:rsidRPr="0022563A">
        <w:rPr>
          <w:rFonts w:ascii="Times New Roman" w:hAnsi="Times New Roman" w:cs="Times New Roman"/>
          <w:noProof/>
        </w:rPr>
        <w:t xml:space="preserve">Saxon, L. A. (2016). Mobile Health Application Solutions. </w:t>
      </w:r>
      <w:r w:rsidRPr="0022563A">
        <w:rPr>
          <w:rFonts w:ascii="Times New Roman" w:hAnsi="Times New Roman" w:cs="Times New Roman"/>
          <w:i/>
          <w:iCs/>
          <w:noProof/>
        </w:rPr>
        <w:t>Circulation: Arrhythmia and Electrophysiology</w:t>
      </w:r>
      <w:r w:rsidRPr="0022563A">
        <w:rPr>
          <w:rFonts w:ascii="Times New Roman" w:hAnsi="Times New Roman" w:cs="Times New Roman"/>
          <w:noProof/>
        </w:rPr>
        <w:t xml:space="preserve">, </w:t>
      </w:r>
      <w:r w:rsidRPr="0022563A">
        <w:rPr>
          <w:rFonts w:ascii="Times New Roman" w:hAnsi="Times New Roman" w:cs="Times New Roman"/>
          <w:i/>
          <w:iCs/>
          <w:noProof/>
        </w:rPr>
        <w:t>9</w:t>
      </w:r>
      <w:r w:rsidRPr="0022563A">
        <w:rPr>
          <w:rFonts w:ascii="Times New Roman" w:hAnsi="Times New Roman" w:cs="Times New Roman"/>
          <w:noProof/>
        </w:rPr>
        <w:t>(2), 1–11. https://doi.org/10.1161/CIRCEP.115.002477</w:t>
      </w:r>
    </w:p>
    <w:p w14:paraId="5760A1A5" w14:textId="77777777" w:rsidR="0022563A" w:rsidRPr="0022563A" w:rsidRDefault="0022563A" w:rsidP="0022563A">
      <w:pPr>
        <w:widowControl w:val="0"/>
        <w:autoSpaceDE w:val="0"/>
        <w:autoSpaceDN w:val="0"/>
        <w:adjustRightInd w:val="0"/>
        <w:ind w:left="480" w:hanging="480"/>
        <w:rPr>
          <w:rFonts w:ascii="Times New Roman" w:hAnsi="Times New Roman" w:cs="Times New Roman"/>
          <w:noProof/>
        </w:rPr>
      </w:pPr>
      <w:r w:rsidRPr="0022563A">
        <w:rPr>
          <w:rFonts w:ascii="Times New Roman" w:hAnsi="Times New Roman" w:cs="Times New Roman"/>
          <w:noProof/>
        </w:rPr>
        <w:t>Siemens. (2011). Mean Time Between Failures ( MTBF ) Background information on MTBF, 5.</w:t>
      </w:r>
    </w:p>
    <w:p w14:paraId="312608D7" w14:textId="77777777" w:rsidR="0022563A" w:rsidRPr="0022563A" w:rsidRDefault="0022563A" w:rsidP="0022563A">
      <w:pPr>
        <w:widowControl w:val="0"/>
        <w:autoSpaceDE w:val="0"/>
        <w:autoSpaceDN w:val="0"/>
        <w:adjustRightInd w:val="0"/>
        <w:ind w:left="480" w:hanging="480"/>
        <w:rPr>
          <w:rFonts w:ascii="Times New Roman" w:hAnsi="Times New Roman" w:cs="Times New Roman"/>
          <w:noProof/>
        </w:rPr>
      </w:pPr>
      <w:r w:rsidRPr="0022563A">
        <w:rPr>
          <w:rFonts w:ascii="Times New Roman" w:hAnsi="Times New Roman" w:cs="Times New Roman"/>
          <w:noProof/>
        </w:rPr>
        <w:lastRenderedPageBreak/>
        <w:t xml:space="preserve">Sorenson, C., &amp; Drummond, M. (2014). Improving medical device regulation: The United States and Europe in perspective. </w:t>
      </w:r>
      <w:r w:rsidRPr="0022563A">
        <w:rPr>
          <w:rFonts w:ascii="Times New Roman" w:hAnsi="Times New Roman" w:cs="Times New Roman"/>
          <w:i/>
          <w:iCs/>
          <w:noProof/>
        </w:rPr>
        <w:t>Milbank Quarterly</w:t>
      </w:r>
      <w:r w:rsidRPr="0022563A">
        <w:rPr>
          <w:rFonts w:ascii="Times New Roman" w:hAnsi="Times New Roman" w:cs="Times New Roman"/>
          <w:noProof/>
        </w:rPr>
        <w:t xml:space="preserve">, </w:t>
      </w:r>
      <w:r w:rsidRPr="0022563A">
        <w:rPr>
          <w:rFonts w:ascii="Times New Roman" w:hAnsi="Times New Roman" w:cs="Times New Roman"/>
          <w:i/>
          <w:iCs/>
          <w:noProof/>
        </w:rPr>
        <w:t>92</w:t>
      </w:r>
      <w:r w:rsidRPr="0022563A">
        <w:rPr>
          <w:rFonts w:ascii="Times New Roman" w:hAnsi="Times New Roman" w:cs="Times New Roman"/>
          <w:noProof/>
        </w:rPr>
        <w:t>(1), 114–150. https://doi.org/10.1111/1468-0009.12043</w:t>
      </w:r>
    </w:p>
    <w:p w14:paraId="102AE2B6" w14:textId="4B2B897F" w:rsidR="0022563A" w:rsidRDefault="0022563A">
      <w:r>
        <w:fldChar w:fldCharType="end"/>
      </w:r>
    </w:p>
    <w:p w14:paraId="76F943A8" w14:textId="2542D67B" w:rsidR="00413E63" w:rsidRDefault="00413E63">
      <w:r>
        <w:br w:type="page"/>
      </w:r>
    </w:p>
    <w:p w14:paraId="421E45FC" w14:textId="77777777" w:rsidR="0052656A" w:rsidRDefault="0052656A" w:rsidP="0052656A">
      <w:pPr>
        <w:pStyle w:val="SectionTitle"/>
      </w:pPr>
      <w:r>
        <w:lastRenderedPageBreak/>
        <w:t>Appendix</w:t>
      </w:r>
    </w:p>
    <w:p w14:paraId="700BD970" w14:textId="61C79EA7" w:rsidR="00AD316A" w:rsidRDefault="00AD316A" w:rsidP="0052656A">
      <w:pPr>
        <w:pStyle w:val="Title2"/>
      </w:pPr>
      <w:r>
        <w:t>Tables</w:t>
      </w:r>
    </w:p>
    <w:p w14:paraId="1193208F" w14:textId="38B7E4E1" w:rsidR="00412D72" w:rsidRDefault="00412D72" w:rsidP="00412D72">
      <w:pPr>
        <w:pStyle w:val="Caption"/>
        <w:keepNext/>
      </w:pPr>
      <w:bookmarkStart w:id="1" w:name="_Ref3068979"/>
      <w:r>
        <w:t xml:space="preserve">Table </w:t>
      </w:r>
      <w:fldSimple w:instr=" SEQ Table \* ARABIC ">
        <w:r w:rsidR="0052208F">
          <w:rPr>
            <w:noProof/>
          </w:rPr>
          <w:t>1</w:t>
        </w:r>
      </w:fldSimple>
      <w:r>
        <w:t xml:space="preserve">. </w:t>
      </w:r>
      <w:r w:rsidRPr="00936C12">
        <w:t>Failure Mode Analysis for IoT Medical Device Software Vigilance Flow</w:t>
      </w:r>
      <w:bookmarkEnd w:id="1"/>
    </w:p>
    <w:tbl>
      <w:tblPr>
        <w:tblW w:w="9355" w:type="dxa"/>
        <w:tblLayout w:type="fixed"/>
        <w:tblLook w:val="04A0" w:firstRow="1" w:lastRow="0" w:firstColumn="1" w:lastColumn="0" w:noHBand="0" w:noVBand="1"/>
      </w:tblPr>
      <w:tblGrid>
        <w:gridCol w:w="1525"/>
        <w:gridCol w:w="1800"/>
        <w:gridCol w:w="1800"/>
        <w:gridCol w:w="900"/>
        <w:gridCol w:w="630"/>
        <w:gridCol w:w="540"/>
        <w:gridCol w:w="450"/>
        <w:gridCol w:w="1710"/>
      </w:tblGrid>
      <w:tr w:rsidR="002C267C" w:rsidRPr="003F3C42" w14:paraId="148718A2" w14:textId="77777777" w:rsidTr="000A69BB">
        <w:trPr>
          <w:trHeight w:val="1142"/>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C44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Step</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706D1E5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Failure Mode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5324A0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Failure Cause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54E8E3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Failure Effect</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01B38DA2" w14:textId="77777777" w:rsidR="002C267C" w:rsidRPr="003F3C42" w:rsidRDefault="002C267C" w:rsidP="000A69BB">
            <w:pPr>
              <w:spacing w:line="240" w:lineRule="auto"/>
              <w:ind w:firstLine="0"/>
              <w:rPr>
                <w:rFonts w:ascii="Calibri" w:eastAsia="Times New Roman" w:hAnsi="Calibri" w:cs="Calibri"/>
                <w:color w:val="000000"/>
                <w:kern w:val="0"/>
                <w:sz w:val="16"/>
                <w:szCs w:val="16"/>
                <w:lang w:eastAsia="en-US"/>
              </w:rPr>
            </w:pPr>
            <w:r w:rsidRPr="003F3C42">
              <w:rPr>
                <w:rFonts w:ascii="Calibri" w:eastAsia="Times New Roman" w:hAnsi="Calibri" w:cs="Calibri"/>
                <w:color w:val="000000"/>
                <w:kern w:val="0"/>
                <w:sz w:val="16"/>
                <w:szCs w:val="16"/>
                <w:lang w:eastAsia="en-US"/>
              </w:rPr>
              <w:t>Likelihood Occurrence</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04D40AA" w14:textId="77777777" w:rsidR="002C267C" w:rsidRPr="003F3C42" w:rsidRDefault="002C267C" w:rsidP="000A69BB">
            <w:pPr>
              <w:spacing w:line="240" w:lineRule="auto"/>
              <w:ind w:firstLine="0"/>
              <w:rPr>
                <w:rFonts w:ascii="Calibri" w:eastAsia="Times New Roman" w:hAnsi="Calibri" w:cs="Calibri"/>
                <w:color w:val="000000"/>
                <w:kern w:val="0"/>
                <w:sz w:val="16"/>
                <w:szCs w:val="16"/>
                <w:lang w:eastAsia="en-US"/>
              </w:rPr>
            </w:pPr>
            <w:r w:rsidRPr="003F3C42">
              <w:rPr>
                <w:rFonts w:ascii="Calibri" w:eastAsia="Times New Roman" w:hAnsi="Calibri" w:cs="Calibri"/>
                <w:color w:val="000000"/>
                <w:kern w:val="0"/>
                <w:sz w:val="16"/>
                <w:szCs w:val="16"/>
                <w:lang w:eastAsia="en-US"/>
              </w:rPr>
              <w:t>Likelihood Detection</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EB6982C" w14:textId="77777777" w:rsidR="002C267C" w:rsidRPr="003F3C42" w:rsidRDefault="002C267C" w:rsidP="000A69BB">
            <w:pPr>
              <w:spacing w:line="240" w:lineRule="auto"/>
              <w:ind w:firstLine="0"/>
              <w:rPr>
                <w:rFonts w:ascii="Calibri" w:eastAsia="Times New Roman" w:hAnsi="Calibri" w:cs="Calibri"/>
                <w:color w:val="000000"/>
                <w:kern w:val="0"/>
                <w:sz w:val="16"/>
                <w:szCs w:val="16"/>
                <w:lang w:eastAsia="en-US"/>
              </w:rPr>
            </w:pPr>
            <w:r w:rsidRPr="003F3C42">
              <w:rPr>
                <w:rFonts w:ascii="Calibri" w:eastAsia="Times New Roman" w:hAnsi="Calibri" w:cs="Calibri"/>
                <w:color w:val="000000"/>
                <w:kern w:val="0"/>
                <w:sz w:val="16"/>
                <w:szCs w:val="16"/>
                <w:lang w:eastAsia="en-US"/>
              </w:rPr>
              <w:t>RPN</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DF8955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Actions to Reduce Occurrences of Failure</w:t>
            </w:r>
          </w:p>
        </w:tc>
      </w:tr>
      <w:tr w:rsidR="002C267C" w:rsidRPr="003F3C42" w14:paraId="03FB2813"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DC8BE6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 1. Release candidate for medical device software</w:t>
            </w:r>
          </w:p>
        </w:tc>
        <w:tc>
          <w:tcPr>
            <w:tcW w:w="1800" w:type="dxa"/>
            <w:tcBorders>
              <w:top w:val="nil"/>
              <w:left w:val="nil"/>
              <w:bottom w:val="single" w:sz="4" w:space="0" w:color="auto"/>
              <w:right w:val="single" w:sz="4" w:space="0" w:color="auto"/>
            </w:tcBorders>
            <w:shd w:val="clear" w:color="auto" w:fill="auto"/>
            <w:vAlign w:val="center"/>
            <w:hideMark/>
          </w:tcPr>
          <w:p w14:paraId="393CDD5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There is no established repository for code</w:t>
            </w:r>
          </w:p>
        </w:tc>
        <w:tc>
          <w:tcPr>
            <w:tcW w:w="1800" w:type="dxa"/>
            <w:tcBorders>
              <w:top w:val="nil"/>
              <w:left w:val="nil"/>
              <w:bottom w:val="single" w:sz="4" w:space="0" w:color="auto"/>
              <w:right w:val="single" w:sz="4" w:space="0" w:color="auto"/>
            </w:tcBorders>
            <w:shd w:val="clear" w:color="auto" w:fill="auto"/>
            <w:vAlign w:val="center"/>
            <w:hideMark/>
          </w:tcPr>
          <w:p w14:paraId="6F052D3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Code may be stored locally on a machine or server</w:t>
            </w:r>
          </w:p>
        </w:tc>
        <w:tc>
          <w:tcPr>
            <w:tcW w:w="900" w:type="dxa"/>
            <w:tcBorders>
              <w:top w:val="nil"/>
              <w:left w:val="nil"/>
              <w:bottom w:val="single" w:sz="4" w:space="0" w:color="auto"/>
              <w:right w:val="single" w:sz="4" w:space="0" w:color="auto"/>
            </w:tcBorders>
            <w:shd w:val="clear" w:color="auto" w:fill="auto"/>
            <w:vAlign w:val="center"/>
            <w:hideMark/>
          </w:tcPr>
          <w:p w14:paraId="34A4C7E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code</w:t>
            </w:r>
          </w:p>
        </w:tc>
        <w:tc>
          <w:tcPr>
            <w:tcW w:w="630" w:type="dxa"/>
            <w:tcBorders>
              <w:top w:val="nil"/>
              <w:left w:val="nil"/>
              <w:bottom w:val="single" w:sz="4" w:space="0" w:color="auto"/>
              <w:right w:val="single" w:sz="4" w:space="0" w:color="auto"/>
            </w:tcBorders>
            <w:shd w:val="clear" w:color="auto" w:fill="auto"/>
            <w:vAlign w:val="center"/>
            <w:hideMark/>
          </w:tcPr>
          <w:p w14:paraId="309523C3"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6489B093"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10</w:t>
            </w:r>
          </w:p>
        </w:tc>
        <w:tc>
          <w:tcPr>
            <w:tcW w:w="450" w:type="dxa"/>
            <w:tcBorders>
              <w:top w:val="nil"/>
              <w:left w:val="nil"/>
              <w:bottom w:val="single" w:sz="4" w:space="0" w:color="auto"/>
              <w:right w:val="single" w:sz="4" w:space="0" w:color="auto"/>
            </w:tcBorders>
            <w:shd w:val="clear" w:color="auto" w:fill="auto"/>
            <w:vAlign w:val="center"/>
            <w:hideMark/>
          </w:tcPr>
          <w:p w14:paraId="1147F53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70</w:t>
            </w:r>
          </w:p>
        </w:tc>
        <w:tc>
          <w:tcPr>
            <w:tcW w:w="1710" w:type="dxa"/>
            <w:tcBorders>
              <w:top w:val="nil"/>
              <w:left w:val="nil"/>
              <w:bottom w:val="single" w:sz="4" w:space="0" w:color="auto"/>
              <w:right w:val="single" w:sz="4" w:space="0" w:color="auto"/>
            </w:tcBorders>
            <w:shd w:val="clear" w:color="auto" w:fill="auto"/>
            <w:vAlign w:val="center"/>
            <w:hideMark/>
          </w:tcPr>
          <w:p w14:paraId="1096CB1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Have at least to strategies for storing code that include local and remote repository</w:t>
            </w:r>
          </w:p>
        </w:tc>
      </w:tr>
      <w:tr w:rsidR="002C267C" w:rsidRPr="003F3C42" w14:paraId="26DC439A"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53D232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 1. Release candidate for medical device software</w:t>
            </w:r>
          </w:p>
        </w:tc>
        <w:tc>
          <w:tcPr>
            <w:tcW w:w="1800" w:type="dxa"/>
            <w:tcBorders>
              <w:top w:val="nil"/>
              <w:left w:val="nil"/>
              <w:bottom w:val="single" w:sz="4" w:space="0" w:color="auto"/>
              <w:right w:val="single" w:sz="4" w:space="0" w:color="auto"/>
            </w:tcBorders>
            <w:shd w:val="clear" w:color="auto" w:fill="auto"/>
            <w:vAlign w:val="center"/>
            <w:hideMark/>
          </w:tcPr>
          <w:p w14:paraId="2579E56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There is no versioning strategy for code and there is no form to identify the code that will be released with the device</w:t>
            </w:r>
          </w:p>
        </w:tc>
        <w:tc>
          <w:tcPr>
            <w:tcW w:w="1800" w:type="dxa"/>
            <w:tcBorders>
              <w:top w:val="nil"/>
              <w:left w:val="nil"/>
              <w:bottom w:val="single" w:sz="4" w:space="0" w:color="auto"/>
              <w:right w:val="single" w:sz="4" w:space="0" w:color="auto"/>
            </w:tcBorders>
            <w:shd w:val="clear" w:color="auto" w:fill="auto"/>
            <w:vAlign w:val="center"/>
            <w:hideMark/>
          </w:tcPr>
          <w:p w14:paraId="5063A67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There is no versioning strategy applied for continuous integration</w:t>
            </w:r>
          </w:p>
        </w:tc>
        <w:tc>
          <w:tcPr>
            <w:tcW w:w="900" w:type="dxa"/>
            <w:tcBorders>
              <w:top w:val="nil"/>
              <w:left w:val="nil"/>
              <w:bottom w:val="single" w:sz="4" w:space="0" w:color="auto"/>
              <w:right w:val="single" w:sz="4" w:space="0" w:color="auto"/>
            </w:tcBorders>
            <w:shd w:val="clear" w:color="auto" w:fill="auto"/>
            <w:vAlign w:val="center"/>
            <w:hideMark/>
          </w:tcPr>
          <w:p w14:paraId="19F7217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code</w:t>
            </w:r>
          </w:p>
        </w:tc>
        <w:tc>
          <w:tcPr>
            <w:tcW w:w="630" w:type="dxa"/>
            <w:tcBorders>
              <w:top w:val="nil"/>
              <w:left w:val="nil"/>
              <w:bottom w:val="single" w:sz="4" w:space="0" w:color="auto"/>
              <w:right w:val="single" w:sz="4" w:space="0" w:color="auto"/>
            </w:tcBorders>
            <w:shd w:val="clear" w:color="auto" w:fill="auto"/>
            <w:vAlign w:val="center"/>
            <w:hideMark/>
          </w:tcPr>
          <w:p w14:paraId="38CAB49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537E8B6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10</w:t>
            </w:r>
          </w:p>
        </w:tc>
        <w:tc>
          <w:tcPr>
            <w:tcW w:w="450" w:type="dxa"/>
            <w:tcBorders>
              <w:top w:val="nil"/>
              <w:left w:val="nil"/>
              <w:bottom w:val="single" w:sz="4" w:space="0" w:color="auto"/>
              <w:right w:val="single" w:sz="4" w:space="0" w:color="auto"/>
            </w:tcBorders>
            <w:shd w:val="clear" w:color="auto" w:fill="auto"/>
            <w:vAlign w:val="center"/>
            <w:hideMark/>
          </w:tcPr>
          <w:p w14:paraId="38B5B42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70</w:t>
            </w:r>
          </w:p>
        </w:tc>
        <w:tc>
          <w:tcPr>
            <w:tcW w:w="1710" w:type="dxa"/>
            <w:tcBorders>
              <w:top w:val="nil"/>
              <w:left w:val="nil"/>
              <w:bottom w:val="single" w:sz="4" w:space="0" w:color="auto"/>
              <w:right w:val="single" w:sz="4" w:space="0" w:color="auto"/>
            </w:tcBorders>
            <w:shd w:val="clear" w:color="auto" w:fill="auto"/>
            <w:vAlign w:val="center"/>
            <w:hideMark/>
          </w:tcPr>
          <w:p w14:paraId="2DCCDA3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code versioning and continuous integration</w:t>
            </w:r>
          </w:p>
        </w:tc>
      </w:tr>
      <w:tr w:rsidR="002C267C" w:rsidRPr="003F3C42" w14:paraId="14EF4511"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B1A39B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 1. Release candidate for medical device software</w:t>
            </w:r>
          </w:p>
        </w:tc>
        <w:tc>
          <w:tcPr>
            <w:tcW w:w="1800" w:type="dxa"/>
            <w:tcBorders>
              <w:top w:val="nil"/>
              <w:left w:val="nil"/>
              <w:bottom w:val="single" w:sz="4" w:space="0" w:color="auto"/>
              <w:right w:val="single" w:sz="4" w:space="0" w:color="auto"/>
            </w:tcBorders>
            <w:shd w:val="clear" w:color="auto" w:fill="auto"/>
            <w:vAlign w:val="center"/>
            <w:hideMark/>
          </w:tcPr>
          <w:p w14:paraId="682437D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Code has been loss due to disaster</w:t>
            </w:r>
          </w:p>
        </w:tc>
        <w:tc>
          <w:tcPr>
            <w:tcW w:w="1800" w:type="dxa"/>
            <w:tcBorders>
              <w:top w:val="nil"/>
              <w:left w:val="nil"/>
              <w:bottom w:val="single" w:sz="4" w:space="0" w:color="auto"/>
              <w:right w:val="single" w:sz="4" w:space="0" w:color="auto"/>
            </w:tcBorders>
            <w:shd w:val="clear" w:color="auto" w:fill="auto"/>
            <w:vAlign w:val="center"/>
            <w:hideMark/>
          </w:tcPr>
          <w:p w14:paraId="507EBC0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Natural disaster that may cause loss of hardware</w:t>
            </w:r>
          </w:p>
        </w:tc>
        <w:tc>
          <w:tcPr>
            <w:tcW w:w="900" w:type="dxa"/>
            <w:tcBorders>
              <w:top w:val="nil"/>
              <w:left w:val="nil"/>
              <w:bottom w:val="single" w:sz="4" w:space="0" w:color="auto"/>
              <w:right w:val="single" w:sz="4" w:space="0" w:color="auto"/>
            </w:tcBorders>
            <w:shd w:val="clear" w:color="auto" w:fill="auto"/>
            <w:vAlign w:val="center"/>
            <w:hideMark/>
          </w:tcPr>
          <w:p w14:paraId="28FFFD4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code</w:t>
            </w:r>
          </w:p>
        </w:tc>
        <w:tc>
          <w:tcPr>
            <w:tcW w:w="630" w:type="dxa"/>
            <w:tcBorders>
              <w:top w:val="nil"/>
              <w:left w:val="nil"/>
              <w:bottom w:val="single" w:sz="4" w:space="0" w:color="auto"/>
              <w:right w:val="single" w:sz="4" w:space="0" w:color="auto"/>
            </w:tcBorders>
            <w:shd w:val="clear" w:color="auto" w:fill="auto"/>
            <w:vAlign w:val="center"/>
            <w:hideMark/>
          </w:tcPr>
          <w:p w14:paraId="7FA3A6F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44493157"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10</w:t>
            </w:r>
          </w:p>
        </w:tc>
        <w:tc>
          <w:tcPr>
            <w:tcW w:w="450" w:type="dxa"/>
            <w:tcBorders>
              <w:top w:val="nil"/>
              <w:left w:val="nil"/>
              <w:bottom w:val="single" w:sz="4" w:space="0" w:color="auto"/>
              <w:right w:val="single" w:sz="4" w:space="0" w:color="auto"/>
            </w:tcBorders>
            <w:shd w:val="clear" w:color="auto" w:fill="auto"/>
            <w:vAlign w:val="center"/>
            <w:hideMark/>
          </w:tcPr>
          <w:p w14:paraId="46F6A7C1"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70</w:t>
            </w:r>
          </w:p>
        </w:tc>
        <w:tc>
          <w:tcPr>
            <w:tcW w:w="1710" w:type="dxa"/>
            <w:tcBorders>
              <w:top w:val="nil"/>
              <w:left w:val="nil"/>
              <w:bottom w:val="single" w:sz="4" w:space="0" w:color="auto"/>
              <w:right w:val="single" w:sz="4" w:space="0" w:color="auto"/>
            </w:tcBorders>
            <w:shd w:val="clear" w:color="auto" w:fill="auto"/>
            <w:vAlign w:val="center"/>
            <w:hideMark/>
          </w:tcPr>
          <w:p w14:paraId="7F8E661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Have at least to strategies for storing code that include local and remote repository</w:t>
            </w:r>
          </w:p>
        </w:tc>
      </w:tr>
      <w:tr w:rsidR="002C267C" w:rsidRPr="003F3C42" w14:paraId="446EB6D2"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A39666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1.2. Perform software analysis for risks</w:t>
            </w:r>
          </w:p>
        </w:tc>
        <w:tc>
          <w:tcPr>
            <w:tcW w:w="1800" w:type="dxa"/>
            <w:tcBorders>
              <w:top w:val="nil"/>
              <w:left w:val="nil"/>
              <w:bottom w:val="single" w:sz="4" w:space="0" w:color="auto"/>
              <w:right w:val="single" w:sz="4" w:space="0" w:color="auto"/>
            </w:tcBorders>
            <w:shd w:val="clear" w:color="auto" w:fill="auto"/>
            <w:vAlign w:val="center"/>
            <w:hideMark/>
          </w:tcPr>
          <w:p w14:paraId="471982D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Information is not sufficient or non-existent</w:t>
            </w:r>
          </w:p>
        </w:tc>
        <w:tc>
          <w:tcPr>
            <w:tcW w:w="1800" w:type="dxa"/>
            <w:tcBorders>
              <w:top w:val="nil"/>
              <w:left w:val="nil"/>
              <w:bottom w:val="single" w:sz="4" w:space="0" w:color="auto"/>
              <w:right w:val="single" w:sz="4" w:space="0" w:color="auto"/>
            </w:tcBorders>
            <w:shd w:val="clear" w:color="auto" w:fill="auto"/>
            <w:vAlign w:val="center"/>
            <w:hideMark/>
          </w:tcPr>
          <w:p w14:paraId="38BD1F4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storing documentations</w:t>
            </w:r>
          </w:p>
        </w:tc>
        <w:tc>
          <w:tcPr>
            <w:tcW w:w="900" w:type="dxa"/>
            <w:tcBorders>
              <w:top w:val="nil"/>
              <w:left w:val="nil"/>
              <w:bottom w:val="single" w:sz="4" w:space="0" w:color="auto"/>
              <w:right w:val="single" w:sz="4" w:space="0" w:color="auto"/>
            </w:tcBorders>
            <w:shd w:val="clear" w:color="auto" w:fill="auto"/>
            <w:vAlign w:val="center"/>
            <w:hideMark/>
          </w:tcPr>
          <w:p w14:paraId="4A6621A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4B26510C"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18000E7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450" w:type="dxa"/>
            <w:tcBorders>
              <w:top w:val="nil"/>
              <w:left w:val="nil"/>
              <w:bottom w:val="single" w:sz="4" w:space="0" w:color="auto"/>
              <w:right w:val="single" w:sz="4" w:space="0" w:color="auto"/>
            </w:tcBorders>
            <w:shd w:val="clear" w:color="auto" w:fill="auto"/>
            <w:vAlign w:val="center"/>
            <w:hideMark/>
          </w:tcPr>
          <w:p w14:paraId="55384559"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35</w:t>
            </w:r>
          </w:p>
        </w:tc>
        <w:tc>
          <w:tcPr>
            <w:tcW w:w="1710" w:type="dxa"/>
            <w:tcBorders>
              <w:top w:val="nil"/>
              <w:left w:val="nil"/>
              <w:bottom w:val="single" w:sz="4" w:space="0" w:color="auto"/>
              <w:right w:val="single" w:sz="4" w:space="0" w:color="auto"/>
            </w:tcBorders>
            <w:shd w:val="clear" w:color="auto" w:fill="auto"/>
            <w:vAlign w:val="center"/>
            <w:hideMark/>
          </w:tcPr>
          <w:p w14:paraId="6AC937C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remote and local documentation storing</w:t>
            </w:r>
          </w:p>
        </w:tc>
      </w:tr>
      <w:tr w:rsidR="002C267C" w:rsidRPr="003F3C42" w14:paraId="4C7919DC"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668802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1.2. Perform software analysis for risks</w:t>
            </w:r>
          </w:p>
        </w:tc>
        <w:tc>
          <w:tcPr>
            <w:tcW w:w="1800" w:type="dxa"/>
            <w:tcBorders>
              <w:top w:val="nil"/>
              <w:left w:val="nil"/>
              <w:bottom w:val="single" w:sz="4" w:space="0" w:color="auto"/>
              <w:right w:val="single" w:sz="4" w:space="0" w:color="auto"/>
            </w:tcBorders>
            <w:shd w:val="clear" w:color="auto" w:fill="auto"/>
            <w:vAlign w:val="center"/>
            <w:hideMark/>
          </w:tcPr>
          <w:p w14:paraId="520997F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Stakeholder does not have all the knowledge on the process</w:t>
            </w:r>
          </w:p>
        </w:tc>
        <w:tc>
          <w:tcPr>
            <w:tcW w:w="1800" w:type="dxa"/>
            <w:tcBorders>
              <w:top w:val="nil"/>
              <w:left w:val="nil"/>
              <w:bottom w:val="single" w:sz="4" w:space="0" w:color="auto"/>
              <w:right w:val="single" w:sz="4" w:space="0" w:color="auto"/>
            </w:tcBorders>
            <w:shd w:val="clear" w:color="auto" w:fill="auto"/>
            <w:vAlign w:val="center"/>
            <w:hideMark/>
          </w:tcPr>
          <w:p w14:paraId="5518786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26CF3FA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77C9299A"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7B4DED88"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779E6C8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13B61CB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13E937A0"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CE1E44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 xml:space="preserve">1.2. Perform software </w:t>
            </w:r>
            <w:r w:rsidRPr="003F3C42">
              <w:rPr>
                <w:rFonts w:ascii="Calibri" w:eastAsia="Times New Roman" w:hAnsi="Calibri" w:cs="Calibri"/>
                <w:color w:val="000000"/>
                <w:kern w:val="0"/>
                <w:sz w:val="22"/>
                <w:szCs w:val="22"/>
                <w:lang w:eastAsia="en-US"/>
              </w:rPr>
              <w:lastRenderedPageBreak/>
              <w:t>analysis for risks</w:t>
            </w:r>
          </w:p>
        </w:tc>
        <w:tc>
          <w:tcPr>
            <w:tcW w:w="1800" w:type="dxa"/>
            <w:tcBorders>
              <w:top w:val="nil"/>
              <w:left w:val="nil"/>
              <w:bottom w:val="single" w:sz="4" w:space="0" w:color="auto"/>
              <w:right w:val="single" w:sz="4" w:space="0" w:color="auto"/>
            </w:tcBorders>
            <w:shd w:val="clear" w:color="auto" w:fill="auto"/>
            <w:vAlign w:val="center"/>
            <w:hideMark/>
          </w:tcPr>
          <w:p w14:paraId="60FFBCC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lastRenderedPageBreak/>
              <w:t xml:space="preserve">Loss of information after </w:t>
            </w:r>
            <w:r w:rsidRPr="003F3C42">
              <w:rPr>
                <w:rFonts w:ascii="Calibri" w:eastAsia="Times New Roman" w:hAnsi="Calibri" w:cs="Calibri"/>
                <w:color w:val="000000"/>
                <w:kern w:val="0"/>
                <w:sz w:val="22"/>
                <w:szCs w:val="22"/>
                <w:lang w:eastAsia="en-US"/>
              </w:rPr>
              <w:lastRenderedPageBreak/>
              <w:t>delivery by the reviewer</w:t>
            </w:r>
          </w:p>
        </w:tc>
        <w:tc>
          <w:tcPr>
            <w:tcW w:w="1800" w:type="dxa"/>
            <w:tcBorders>
              <w:top w:val="nil"/>
              <w:left w:val="nil"/>
              <w:bottom w:val="single" w:sz="4" w:space="0" w:color="auto"/>
              <w:right w:val="single" w:sz="4" w:space="0" w:color="auto"/>
            </w:tcBorders>
            <w:shd w:val="clear" w:color="auto" w:fill="auto"/>
            <w:vAlign w:val="center"/>
            <w:hideMark/>
          </w:tcPr>
          <w:p w14:paraId="4DFA0C9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lastRenderedPageBreak/>
              <w:t>Natural disaster and manmade actions</w:t>
            </w:r>
          </w:p>
        </w:tc>
        <w:tc>
          <w:tcPr>
            <w:tcW w:w="900" w:type="dxa"/>
            <w:tcBorders>
              <w:top w:val="nil"/>
              <w:left w:val="nil"/>
              <w:bottom w:val="single" w:sz="4" w:space="0" w:color="auto"/>
              <w:right w:val="single" w:sz="4" w:space="0" w:color="auto"/>
            </w:tcBorders>
            <w:shd w:val="clear" w:color="auto" w:fill="auto"/>
            <w:vAlign w:val="center"/>
            <w:hideMark/>
          </w:tcPr>
          <w:p w14:paraId="0CC1BEB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 xml:space="preserve">Delay in </w:t>
            </w:r>
            <w:r w:rsidRPr="003F3C42">
              <w:rPr>
                <w:rFonts w:ascii="Calibri" w:eastAsia="Times New Roman" w:hAnsi="Calibri" w:cs="Calibri"/>
                <w:color w:val="000000"/>
                <w:kern w:val="0"/>
                <w:sz w:val="22"/>
                <w:szCs w:val="22"/>
                <w:lang w:eastAsia="en-US"/>
              </w:rPr>
              <w:lastRenderedPageBreak/>
              <w:t>process review</w:t>
            </w:r>
          </w:p>
        </w:tc>
        <w:tc>
          <w:tcPr>
            <w:tcW w:w="630" w:type="dxa"/>
            <w:tcBorders>
              <w:top w:val="nil"/>
              <w:left w:val="nil"/>
              <w:bottom w:val="single" w:sz="4" w:space="0" w:color="auto"/>
              <w:right w:val="single" w:sz="4" w:space="0" w:color="auto"/>
            </w:tcBorders>
            <w:shd w:val="clear" w:color="auto" w:fill="auto"/>
            <w:vAlign w:val="center"/>
            <w:hideMark/>
          </w:tcPr>
          <w:p w14:paraId="7FBE65B7"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lastRenderedPageBreak/>
              <w:t>5</w:t>
            </w:r>
          </w:p>
        </w:tc>
        <w:tc>
          <w:tcPr>
            <w:tcW w:w="540" w:type="dxa"/>
            <w:tcBorders>
              <w:top w:val="nil"/>
              <w:left w:val="nil"/>
              <w:bottom w:val="single" w:sz="4" w:space="0" w:color="auto"/>
              <w:right w:val="single" w:sz="4" w:space="0" w:color="auto"/>
            </w:tcBorders>
            <w:shd w:val="clear" w:color="auto" w:fill="auto"/>
            <w:vAlign w:val="center"/>
            <w:hideMark/>
          </w:tcPr>
          <w:p w14:paraId="46512B9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33033C44"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1E2BDDD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 xml:space="preserve">Implement strategies for remote and </w:t>
            </w:r>
            <w:r w:rsidRPr="003F3C42">
              <w:rPr>
                <w:rFonts w:ascii="Calibri" w:eastAsia="Times New Roman" w:hAnsi="Calibri" w:cs="Calibri"/>
                <w:color w:val="000000"/>
                <w:kern w:val="0"/>
                <w:sz w:val="22"/>
                <w:szCs w:val="22"/>
                <w:lang w:eastAsia="en-US"/>
              </w:rPr>
              <w:lastRenderedPageBreak/>
              <w:t>local documentation storing</w:t>
            </w:r>
          </w:p>
        </w:tc>
      </w:tr>
      <w:tr w:rsidR="002C267C" w:rsidRPr="003F3C42" w14:paraId="6E55B499" w14:textId="77777777" w:rsidTr="000A69BB">
        <w:trPr>
          <w:trHeight w:val="6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507BE6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lastRenderedPageBreak/>
              <w:t>1.3. Risk detected?</w:t>
            </w:r>
          </w:p>
        </w:tc>
        <w:tc>
          <w:tcPr>
            <w:tcW w:w="1800" w:type="dxa"/>
            <w:tcBorders>
              <w:top w:val="nil"/>
              <w:left w:val="nil"/>
              <w:bottom w:val="single" w:sz="4" w:space="0" w:color="auto"/>
              <w:right w:val="single" w:sz="4" w:space="0" w:color="auto"/>
            </w:tcBorders>
            <w:shd w:val="clear" w:color="auto" w:fill="auto"/>
            <w:vAlign w:val="center"/>
            <w:hideMark/>
          </w:tcPr>
          <w:p w14:paraId="452067F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Too many risks detected</w:t>
            </w:r>
          </w:p>
        </w:tc>
        <w:tc>
          <w:tcPr>
            <w:tcW w:w="1800" w:type="dxa"/>
            <w:tcBorders>
              <w:top w:val="nil"/>
              <w:left w:val="nil"/>
              <w:bottom w:val="single" w:sz="4" w:space="0" w:color="auto"/>
              <w:right w:val="single" w:sz="4" w:space="0" w:color="auto"/>
            </w:tcBorders>
            <w:shd w:val="clear" w:color="auto" w:fill="auto"/>
            <w:vAlign w:val="center"/>
            <w:hideMark/>
          </w:tcPr>
          <w:p w14:paraId="0741FE0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implementation of best practices during software development</w:t>
            </w:r>
          </w:p>
        </w:tc>
        <w:tc>
          <w:tcPr>
            <w:tcW w:w="900" w:type="dxa"/>
            <w:tcBorders>
              <w:top w:val="nil"/>
              <w:left w:val="nil"/>
              <w:bottom w:val="single" w:sz="4" w:space="0" w:color="auto"/>
              <w:right w:val="single" w:sz="4" w:space="0" w:color="auto"/>
            </w:tcBorders>
            <w:shd w:val="clear" w:color="auto" w:fill="auto"/>
            <w:vAlign w:val="center"/>
            <w:hideMark/>
          </w:tcPr>
          <w:p w14:paraId="09BBE17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code release</w:t>
            </w:r>
          </w:p>
        </w:tc>
        <w:tc>
          <w:tcPr>
            <w:tcW w:w="630" w:type="dxa"/>
            <w:tcBorders>
              <w:top w:val="nil"/>
              <w:left w:val="nil"/>
              <w:bottom w:val="single" w:sz="4" w:space="0" w:color="auto"/>
              <w:right w:val="single" w:sz="4" w:space="0" w:color="auto"/>
            </w:tcBorders>
            <w:shd w:val="clear" w:color="auto" w:fill="auto"/>
            <w:vAlign w:val="center"/>
            <w:hideMark/>
          </w:tcPr>
          <w:p w14:paraId="07C624B2"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540" w:type="dxa"/>
            <w:tcBorders>
              <w:top w:val="nil"/>
              <w:left w:val="nil"/>
              <w:bottom w:val="single" w:sz="4" w:space="0" w:color="auto"/>
              <w:right w:val="single" w:sz="4" w:space="0" w:color="auto"/>
            </w:tcBorders>
            <w:shd w:val="clear" w:color="auto" w:fill="auto"/>
            <w:vAlign w:val="center"/>
            <w:hideMark/>
          </w:tcPr>
          <w:p w14:paraId="577A818D"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11C8E39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64</w:t>
            </w:r>
          </w:p>
        </w:tc>
        <w:tc>
          <w:tcPr>
            <w:tcW w:w="1710" w:type="dxa"/>
            <w:tcBorders>
              <w:top w:val="nil"/>
              <w:left w:val="nil"/>
              <w:bottom w:val="single" w:sz="4" w:space="0" w:color="auto"/>
              <w:right w:val="single" w:sz="4" w:space="0" w:color="auto"/>
            </w:tcBorders>
            <w:shd w:val="clear" w:color="auto" w:fill="auto"/>
            <w:vAlign w:val="center"/>
            <w:hideMark/>
          </w:tcPr>
          <w:p w14:paraId="62D05B9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detecting risks at every iteration of code development cycle</w:t>
            </w:r>
          </w:p>
        </w:tc>
      </w:tr>
      <w:tr w:rsidR="002C267C" w:rsidRPr="003F3C42" w14:paraId="11F82897"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8FE332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1.3. Risk detected?</w:t>
            </w:r>
          </w:p>
        </w:tc>
        <w:tc>
          <w:tcPr>
            <w:tcW w:w="1800" w:type="dxa"/>
            <w:tcBorders>
              <w:top w:val="nil"/>
              <w:left w:val="nil"/>
              <w:bottom w:val="single" w:sz="4" w:space="0" w:color="auto"/>
              <w:right w:val="single" w:sz="4" w:space="0" w:color="auto"/>
            </w:tcBorders>
            <w:shd w:val="clear" w:color="auto" w:fill="auto"/>
            <w:vAlign w:val="center"/>
            <w:hideMark/>
          </w:tcPr>
          <w:p w14:paraId="7AFCB2B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No technical capacity for detecting risks</w:t>
            </w:r>
          </w:p>
        </w:tc>
        <w:tc>
          <w:tcPr>
            <w:tcW w:w="1800" w:type="dxa"/>
            <w:tcBorders>
              <w:top w:val="nil"/>
              <w:left w:val="nil"/>
              <w:bottom w:val="single" w:sz="4" w:space="0" w:color="auto"/>
              <w:right w:val="single" w:sz="4" w:space="0" w:color="auto"/>
            </w:tcBorders>
            <w:shd w:val="clear" w:color="auto" w:fill="auto"/>
            <w:vAlign w:val="center"/>
            <w:hideMark/>
          </w:tcPr>
          <w:p w14:paraId="4B61BB2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training or documentation</w:t>
            </w:r>
          </w:p>
        </w:tc>
        <w:tc>
          <w:tcPr>
            <w:tcW w:w="900" w:type="dxa"/>
            <w:tcBorders>
              <w:top w:val="nil"/>
              <w:left w:val="nil"/>
              <w:bottom w:val="single" w:sz="4" w:space="0" w:color="auto"/>
              <w:right w:val="single" w:sz="4" w:space="0" w:color="auto"/>
            </w:tcBorders>
            <w:shd w:val="clear" w:color="auto" w:fill="auto"/>
            <w:vAlign w:val="center"/>
            <w:hideMark/>
          </w:tcPr>
          <w:p w14:paraId="7F558D8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Increase in cybersecurity risks</w:t>
            </w:r>
          </w:p>
        </w:tc>
        <w:tc>
          <w:tcPr>
            <w:tcW w:w="630" w:type="dxa"/>
            <w:tcBorders>
              <w:top w:val="nil"/>
              <w:left w:val="nil"/>
              <w:bottom w:val="single" w:sz="4" w:space="0" w:color="auto"/>
              <w:right w:val="single" w:sz="4" w:space="0" w:color="auto"/>
            </w:tcBorders>
            <w:shd w:val="clear" w:color="auto" w:fill="auto"/>
            <w:vAlign w:val="center"/>
            <w:hideMark/>
          </w:tcPr>
          <w:p w14:paraId="10233D07"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9</w:t>
            </w:r>
          </w:p>
        </w:tc>
        <w:tc>
          <w:tcPr>
            <w:tcW w:w="540" w:type="dxa"/>
            <w:tcBorders>
              <w:top w:val="nil"/>
              <w:left w:val="nil"/>
              <w:bottom w:val="single" w:sz="4" w:space="0" w:color="auto"/>
              <w:right w:val="single" w:sz="4" w:space="0" w:color="auto"/>
            </w:tcBorders>
            <w:shd w:val="clear" w:color="auto" w:fill="auto"/>
            <w:vAlign w:val="center"/>
            <w:hideMark/>
          </w:tcPr>
          <w:p w14:paraId="32E8E60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9</w:t>
            </w:r>
          </w:p>
        </w:tc>
        <w:tc>
          <w:tcPr>
            <w:tcW w:w="450" w:type="dxa"/>
            <w:tcBorders>
              <w:top w:val="nil"/>
              <w:left w:val="nil"/>
              <w:bottom w:val="single" w:sz="4" w:space="0" w:color="auto"/>
              <w:right w:val="single" w:sz="4" w:space="0" w:color="auto"/>
            </w:tcBorders>
            <w:shd w:val="clear" w:color="auto" w:fill="auto"/>
            <w:vAlign w:val="center"/>
            <w:hideMark/>
          </w:tcPr>
          <w:p w14:paraId="2BCD3BAA"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81</w:t>
            </w:r>
          </w:p>
        </w:tc>
        <w:tc>
          <w:tcPr>
            <w:tcW w:w="1710" w:type="dxa"/>
            <w:tcBorders>
              <w:top w:val="nil"/>
              <w:left w:val="nil"/>
              <w:bottom w:val="single" w:sz="4" w:space="0" w:color="auto"/>
              <w:right w:val="single" w:sz="4" w:space="0" w:color="auto"/>
            </w:tcBorders>
            <w:shd w:val="clear" w:color="auto" w:fill="auto"/>
            <w:vAlign w:val="center"/>
            <w:hideMark/>
          </w:tcPr>
          <w:p w14:paraId="7B76A72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training strategies of third party services</w:t>
            </w:r>
          </w:p>
        </w:tc>
      </w:tr>
      <w:tr w:rsidR="002C267C" w:rsidRPr="003F3C42" w14:paraId="12F4E6DB"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839E80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1.3. Risk detected?</w:t>
            </w:r>
          </w:p>
        </w:tc>
        <w:tc>
          <w:tcPr>
            <w:tcW w:w="1800" w:type="dxa"/>
            <w:tcBorders>
              <w:top w:val="nil"/>
              <w:left w:val="nil"/>
              <w:bottom w:val="single" w:sz="4" w:space="0" w:color="auto"/>
              <w:right w:val="single" w:sz="4" w:space="0" w:color="auto"/>
            </w:tcBorders>
            <w:shd w:val="clear" w:color="auto" w:fill="auto"/>
            <w:vAlign w:val="center"/>
            <w:hideMark/>
          </w:tcPr>
          <w:p w14:paraId="6086E66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No detection of high risk issues</w:t>
            </w:r>
          </w:p>
        </w:tc>
        <w:tc>
          <w:tcPr>
            <w:tcW w:w="1800" w:type="dxa"/>
            <w:tcBorders>
              <w:top w:val="nil"/>
              <w:left w:val="nil"/>
              <w:bottom w:val="single" w:sz="4" w:space="0" w:color="auto"/>
              <w:right w:val="single" w:sz="4" w:space="0" w:color="auto"/>
            </w:tcBorders>
            <w:shd w:val="clear" w:color="auto" w:fill="auto"/>
            <w:vAlign w:val="center"/>
            <w:hideMark/>
          </w:tcPr>
          <w:p w14:paraId="3240D3B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training or documentation</w:t>
            </w:r>
          </w:p>
        </w:tc>
        <w:tc>
          <w:tcPr>
            <w:tcW w:w="900" w:type="dxa"/>
            <w:tcBorders>
              <w:top w:val="nil"/>
              <w:left w:val="nil"/>
              <w:bottom w:val="single" w:sz="4" w:space="0" w:color="auto"/>
              <w:right w:val="single" w:sz="4" w:space="0" w:color="auto"/>
            </w:tcBorders>
            <w:shd w:val="clear" w:color="auto" w:fill="auto"/>
            <w:vAlign w:val="center"/>
            <w:hideMark/>
          </w:tcPr>
          <w:p w14:paraId="7C0690A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Increase in cybersecurity risks</w:t>
            </w:r>
          </w:p>
        </w:tc>
        <w:tc>
          <w:tcPr>
            <w:tcW w:w="630" w:type="dxa"/>
            <w:tcBorders>
              <w:top w:val="nil"/>
              <w:left w:val="nil"/>
              <w:bottom w:val="single" w:sz="4" w:space="0" w:color="auto"/>
              <w:right w:val="single" w:sz="4" w:space="0" w:color="auto"/>
            </w:tcBorders>
            <w:shd w:val="clear" w:color="auto" w:fill="auto"/>
            <w:vAlign w:val="center"/>
            <w:hideMark/>
          </w:tcPr>
          <w:p w14:paraId="22E7747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9</w:t>
            </w:r>
          </w:p>
        </w:tc>
        <w:tc>
          <w:tcPr>
            <w:tcW w:w="540" w:type="dxa"/>
            <w:tcBorders>
              <w:top w:val="nil"/>
              <w:left w:val="nil"/>
              <w:bottom w:val="single" w:sz="4" w:space="0" w:color="auto"/>
              <w:right w:val="single" w:sz="4" w:space="0" w:color="auto"/>
            </w:tcBorders>
            <w:shd w:val="clear" w:color="auto" w:fill="auto"/>
            <w:vAlign w:val="center"/>
            <w:hideMark/>
          </w:tcPr>
          <w:p w14:paraId="246AC19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9</w:t>
            </w:r>
          </w:p>
        </w:tc>
        <w:tc>
          <w:tcPr>
            <w:tcW w:w="450" w:type="dxa"/>
            <w:tcBorders>
              <w:top w:val="nil"/>
              <w:left w:val="nil"/>
              <w:bottom w:val="single" w:sz="4" w:space="0" w:color="auto"/>
              <w:right w:val="single" w:sz="4" w:space="0" w:color="auto"/>
            </w:tcBorders>
            <w:shd w:val="clear" w:color="auto" w:fill="auto"/>
            <w:vAlign w:val="center"/>
            <w:hideMark/>
          </w:tcPr>
          <w:p w14:paraId="2E91434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81</w:t>
            </w:r>
          </w:p>
        </w:tc>
        <w:tc>
          <w:tcPr>
            <w:tcW w:w="1710" w:type="dxa"/>
            <w:tcBorders>
              <w:top w:val="nil"/>
              <w:left w:val="nil"/>
              <w:bottom w:val="single" w:sz="4" w:space="0" w:color="auto"/>
              <w:right w:val="single" w:sz="4" w:space="0" w:color="auto"/>
            </w:tcBorders>
            <w:shd w:val="clear" w:color="auto" w:fill="auto"/>
            <w:vAlign w:val="center"/>
            <w:hideMark/>
          </w:tcPr>
          <w:p w14:paraId="15CDCB1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training strategies of third party services</w:t>
            </w:r>
          </w:p>
        </w:tc>
      </w:tr>
      <w:tr w:rsidR="002C267C" w:rsidRPr="003F3C42" w14:paraId="125A408E"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8492D8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1.4. Apply risk mitigation methods</w:t>
            </w:r>
          </w:p>
        </w:tc>
        <w:tc>
          <w:tcPr>
            <w:tcW w:w="1800" w:type="dxa"/>
            <w:tcBorders>
              <w:top w:val="nil"/>
              <w:left w:val="nil"/>
              <w:bottom w:val="single" w:sz="4" w:space="0" w:color="auto"/>
              <w:right w:val="single" w:sz="4" w:space="0" w:color="auto"/>
            </w:tcBorders>
            <w:shd w:val="clear" w:color="auto" w:fill="auto"/>
            <w:vAlign w:val="center"/>
            <w:hideMark/>
          </w:tcPr>
          <w:p w14:paraId="0A65A42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No technical capacity for mitigating risks</w:t>
            </w:r>
          </w:p>
        </w:tc>
        <w:tc>
          <w:tcPr>
            <w:tcW w:w="1800" w:type="dxa"/>
            <w:tcBorders>
              <w:top w:val="nil"/>
              <w:left w:val="nil"/>
              <w:bottom w:val="single" w:sz="4" w:space="0" w:color="auto"/>
              <w:right w:val="single" w:sz="4" w:space="0" w:color="auto"/>
            </w:tcBorders>
            <w:shd w:val="clear" w:color="auto" w:fill="auto"/>
            <w:vAlign w:val="center"/>
            <w:hideMark/>
          </w:tcPr>
          <w:p w14:paraId="7857913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training or documentation</w:t>
            </w:r>
          </w:p>
        </w:tc>
        <w:tc>
          <w:tcPr>
            <w:tcW w:w="900" w:type="dxa"/>
            <w:tcBorders>
              <w:top w:val="nil"/>
              <w:left w:val="nil"/>
              <w:bottom w:val="single" w:sz="4" w:space="0" w:color="auto"/>
              <w:right w:val="single" w:sz="4" w:space="0" w:color="auto"/>
            </w:tcBorders>
            <w:shd w:val="clear" w:color="auto" w:fill="auto"/>
            <w:vAlign w:val="center"/>
            <w:hideMark/>
          </w:tcPr>
          <w:p w14:paraId="526B8A8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Increase in cybersecurity risks</w:t>
            </w:r>
          </w:p>
        </w:tc>
        <w:tc>
          <w:tcPr>
            <w:tcW w:w="630" w:type="dxa"/>
            <w:tcBorders>
              <w:top w:val="nil"/>
              <w:left w:val="nil"/>
              <w:bottom w:val="single" w:sz="4" w:space="0" w:color="auto"/>
              <w:right w:val="single" w:sz="4" w:space="0" w:color="auto"/>
            </w:tcBorders>
            <w:shd w:val="clear" w:color="auto" w:fill="auto"/>
            <w:vAlign w:val="center"/>
            <w:hideMark/>
          </w:tcPr>
          <w:p w14:paraId="02AF48D3"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198974F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4958BE9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6C945A5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training strategies of third party services</w:t>
            </w:r>
          </w:p>
        </w:tc>
      </w:tr>
      <w:tr w:rsidR="002C267C" w:rsidRPr="003F3C42" w14:paraId="4D6CD24C"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B6B3AC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1.4. Apply risk mitigation methods</w:t>
            </w:r>
          </w:p>
        </w:tc>
        <w:tc>
          <w:tcPr>
            <w:tcW w:w="1800" w:type="dxa"/>
            <w:tcBorders>
              <w:top w:val="nil"/>
              <w:left w:val="nil"/>
              <w:bottom w:val="single" w:sz="4" w:space="0" w:color="auto"/>
              <w:right w:val="single" w:sz="4" w:space="0" w:color="auto"/>
            </w:tcBorders>
            <w:shd w:val="clear" w:color="auto" w:fill="auto"/>
            <w:vAlign w:val="center"/>
            <w:hideMark/>
          </w:tcPr>
          <w:p w14:paraId="4BBA270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No financial capacity for mitigating risks</w:t>
            </w:r>
          </w:p>
        </w:tc>
        <w:tc>
          <w:tcPr>
            <w:tcW w:w="1800" w:type="dxa"/>
            <w:tcBorders>
              <w:top w:val="nil"/>
              <w:left w:val="nil"/>
              <w:bottom w:val="single" w:sz="4" w:space="0" w:color="auto"/>
              <w:right w:val="single" w:sz="4" w:space="0" w:color="auto"/>
            </w:tcBorders>
            <w:shd w:val="clear" w:color="auto" w:fill="auto"/>
            <w:vAlign w:val="center"/>
            <w:hideMark/>
          </w:tcPr>
          <w:p w14:paraId="3F7714E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financial resources</w:t>
            </w:r>
          </w:p>
        </w:tc>
        <w:tc>
          <w:tcPr>
            <w:tcW w:w="900" w:type="dxa"/>
            <w:tcBorders>
              <w:top w:val="nil"/>
              <w:left w:val="nil"/>
              <w:bottom w:val="single" w:sz="4" w:space="0" w:color="auto"/>
              <w:right w:val="single" w:sz="4" w:space="0" w:color="auto"/>
            </w:tcBorders>
            <w:shd w:val="clear" w:color="auto" w:fill="auto"/>
            <w:vAlign w:val="center"/>
            <w:hideMark/>
          </w:tcPr>
          <w:p w14:paraId="5668A21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Increase in cybersecurity risks</w:t>
            </w:r>
          </w:p>
        </w:tc>
        <w:tc>
          <w:tcPr>
            <w:tcW w:w="630" w:type="dxa"/>
            <w:tcBorders>
              <w:top w:val="nil"/>
              <w:left w:val="nil"/>
              <w:bottom w:val="single" w:sz="4" w:space="0" w:color="auto"/>
              <w:right w:val="single" w:sz="4" w:space="0" w:color="auto"/>
            </w:tcBorders>
            <w:shd w:val="clear" w:color="auto" w:fill="auto"/>
            <w:vAlign w:val="center"/>
            <w:hideMark/>
          </w:tcPr>
          <w:p w14:paraId="071F994A"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9</w:t>
            </w:r>
          </w:p>
        </w:tc>
        <w:tc>
          <w:tcPr>
            <w:tcW w:w="540" w:type="dxa"/>
            <w:tcBorders>
              <w:top w:val="nil"/>
              <w:left w:val="nil"/>
              <w:bottom w:val="single" w:sz="4" w:space="0" w:color="auto"/>
              <w:right w:val="single" w:sz="4" w:space="0" w:color="auto"/>
            </w:tcBorders>
            <w:shd w:val="clear" w:color="auto" w:fill="auto"/>
            <w:vAlign w:val="center"/>
            <w:hideMark/>
          </w:tcPr>
          <w:p w14:paraId="62485731"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9</w:t>
            </w:r>
          </w:p>
        </w:tc>
        <w:tc>
          <w:tcPr>
            <w:tcW w:w="450" w:type="dxa"/>
            <w:tcBorders>
              <w:top w:val="nil"/>
              <w:left w:val="nil"/>
              <w:bottom w:val="single" w:sz="4" w:space="0" w:color="auto"/>
              <w:right w:val="single" w:sz="4" w:space="0" w:color="auto"/>
            </w:tcBorders>
            <w:shd w:val="clear" w:color="auto" w:fill="auto"/>
            <w:vAlign w:val="center"/>
            <w:hideMark/>
          </w:tcPr>
          <w:p w14:paraId="0C45CC32"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81</w:t>
            </w:r>
          </w:p>
        </w:tc>
        <w:tc>
          <w:tcPr>
            <w:tcW w:w="1710" w:type="dxa"/>
            <w:tcBorders>
              <w:top w:val="nil"/>
              <w:left w:val="nil"/>
              <w:bottom w:val="single" w:sz="4" w:space="0" w:color="auto"/>
              <w:right w:val="single" w:sz="4" w:space="0" w:color="auto"/>
            </w:tcBorders>
            <w:shd w:val="clear" w:color="auto" w:fill="auto"/>
            <w:vAlign w:val="center"/>
            <w:hideMark/>
          </w:tcPr>
          <w:p w14:paraId="6CB7420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open-source technologies</w:t>
            </w:r>
          </w:p>
        </w:tc>
      </w:tr>
      <w:tr w:rsidR="002C267C" w:rsidRPr="003F3C42" w14:paraId="242AD0F3"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2CC79A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1.4. Apply risk mitigation methods</w:t>
            </w:r>
          </w:p>
        </w:tc>
        <w:tc>
          <w:tcPr>
            <w:tcW w:w="1800" w:type="dxa"/>
            <w:tcBorders>
              <w:top w:val="nil"/>
              <w:left w:val="nil"/>
              <w:bottom w:val="single" w:sz="4" w:space="0" w:color="auto"/>
              <w:right w:val="single" w:sz="4" w:space="0" w:color="auto"/>
            </w:tcBorders>
            <w:shd w:val="clear" w:color="auto" w:fill="auto"/>
            <w:vAlign w:val="center"/>
            <w:hideMark/>
          </w:tcPr>
          <w:p w14:paraId="5964303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Mitigation methods do not decrease risks</w:t>
            </w:r>
          </w:p>
        </w:tc>
        <w:tc>
          <w:tcPr>
            <w:tcW w:w="1800" w:type="dxa"/>
            <w:tcBorders>
              <w:top w:val="nil"/>
              <w:left w:val="nil"/>
              <w:bottom w:val="single" w:sz="4" w:space="0" w:color="auto"/>
              <w:right w:val="single" w:sz="4" w:space="0" w:color="auto"/>
            </w:tcBorders>
            <w:shd w:val="clear" w:color="auto" w:fill="auto"/>
            <w:vAlign w:val="center"/>
            <w:hideMark/>
          </w:tcPr>
          <w:p w14:paraId="739BB14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training or documentation</w:t>
            </w:r>
          </w:p>
        </w:tc>
        <w:tc>
          <w:tcPr>
            <w:tcW w:w="900" w:type="dxa"/>
            <w:tcBorders>
              <w:top w:val="nil"/>
              <w:left w:val="nil"/>
              <w:bottom w:val="single" w:sz="4" w:space="0" w:color="auto"/>
              <w:right w:val="single" w:sz="4" w:space="0" w:color="auto"/>
            </w:tcBorders>
            <w:shd w:val="clear" w:color="auto" w:fill="auto"/>
            <w:vAlign w:val="center"/>
            <w:hideMark/>
          </w:tcPr>
          <w:p w14:paraId="36ED138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Increase in cybersecurity risks</w:t>
            </w:r>
          </w:p>
        </w:tc>
        <w:tc>
          <w:tcPr>
            <w:tcW w:w="630" w:type="dxa"/>
            <w:tcBorders>
              <w:top w:val="nil"/>
              <w:left w:val="nil"/>
              <w:bottom w:val="single" w:sz="4" w:space="0" w:color="auto"/>
              <w:right w:val="single" w:sz="4" w:space="0" w:color="auto"/>
            </w:tcBorders>
            <w:shd w:val="clear" w:color="auto" w:fill="auto"/>
            <w:vAlign w:val="center"/>
            <w:hideMark/>
          </w:tcPr>
          <w:p w14:paraId="40135CB1"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10</w:t>
            </w:r>
          </w:p>
        </w:tc>
        <w:tc>
          <w:tcPr>
            <w:tcW w:w="540" w:type="dxa"/>
            <w:tcBorders>
              <w:top w:val="nil"/>
              <w:left w:val="nil"/>
              <w:bottom w:val="single" w:sz="4" w:space="0" w:color="auto"/>
              <w:right w:val="single" w:sz="4" w:space="0" w:color="auto"/>
            </w:tcBorders>
            <w:shd w:val="clear" w:color="auto" w:fill="auto"/>
            <w:vAlign w:val="center"/>
            <w:hideMark/>
          </w:tcPr>
          <w:p w14:paraId="41D7B7A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10</w:t>
            </w:r>
          </w:p>
        </w:tc>
        <w:tc>
          <w:tcPr>
            <w:tcW w:w="450" w:type="dxa"/>
            <w:tcBorders>
              <w:top w:val="nil"/>
              <w:left w:val="nil"/>
              <w:bottom w:val="single" w:sz="4" w:space="0" w:color="auto"/>
              <w:right w:val="single" w:sz="4" w:space="0" w:color="auto"/>
            </w:tcBorders>
            <w:shd w:val="clear" w:color="auto" w:fill="auto"/>
            <w:vAlign w:val="center"/>
            <w:hideMark/>
          </w:tcPr>
          <w:p w14:paraId="0BAE960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100</w:t>
            </w:r>
          </w:p>
        </w:tc>
        <w:tc>
          <w:tcPr>
            <w:tcW w:w="1710" w:type="dxa"/>
            <w:tcBorders>
              <w:top w:val="nil"/>
              <w:left w:val="nil"/>
              <w:bottom w:val="single" w:sz="4" w:space="0" w:color="auto"/>
              <w:right w:val="single" w:sz="4" w:space="0" w:color="auto"/>
            </w:tcBorders>
            <w:shd w:val="clear" w:color="auto" w:fill="auto"/>
            <w:vAlign w:val="center"/>
            <w:hideMark/>
          </w:tcPr>
          <w:p w14:paraId="43BF7CF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training strategies of third party services</w:t>
            </w:r>
          </w:p>
        </w:tc>
      </w:tr>
      <w:tr w:rsidR="002C267C" w:rsidRPr="003F3C42" w14:paraId="03FD6468"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99EC85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1.5. Provide documental evidence of Risk Analysis</w:t>
            </w:r>
          </w:p>
        </w:tc>
        <w:tc>
          <w:tcPr>
            <w:tcW w:w="1800" w:type="dxa"/>
            <w:tcBorders>
              <w:top w:val="nil"/>
              <w:left w:val="nil"/>
              <w:bottom w:val="single" w:sz="4" w:space="0" w:color="auto"/>
              <w:right w:val="single" w:sz="4" w:space="0" w:color="auto"/>
            </w:tcBorders>
            <w:shd w:val="clear" w:color="auto" w:fill="auto"/>
            <w:vAlign w:val="center"/>
            <w:hideMark/>
          </w:tcPr>
          <w:p w14:paraId="7B7908D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by the stakeholder</w:t>
            </w:r>
          </w:p>
        </w:tc>
        <w:tc>
          <w:tcPr>
            <w:tcW w:w="1800" w:type="dxa"/>
            <w:tcBorders>
              <w:top w:val="nil"/>
              <w:left w:val="nil"/>
              <w:bottom w:val="single" w:sz="4" w:space="0" w:color="auto"/>
              <w:right w:val="single" w:sz="4" w:space="0" w:color="auto"/>
            </w:tcBorders>
            <w:shd w:val="clear" w:color="auto" w:fill="auto"/>
            <w:vAlign w:val="center"/>
            <w:hideMark/>
          </w:tcPr>
          <w:p w14:paraId="6D564D9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22EBA05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4473785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1CDC3457"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46D0B0D1"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4F1C192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and documents that include local and remote repository</w:t>
            </w:r>
          </w:p>
        </w:tc>
      </w:tr>
      <w:tr w:rsidR="002C267C" w:rsidRPr="003F3C42" w14:paraId="40792F7E"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B01939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1.5. Provide documental evidence of Risk Analysis</w:t>
            </w:r>
          </w:p>
        </w:tc>
        <w:tc>
          <w:tcPr>
            <w:tcW w:w="1800" w:type="dxa"/>
            <w:tcBorders>
              <w:top w:val="nil"/>
              <w:left w:val="nil"/>
              <w:bottom w:val="single" w:sz="4" w:space="0" w:color="auto"/>
              <w:right w:val="single" w:sz="4" w:space="0" w:color="auto"/>
            </w:tcBorders>
            <w:shd w:val="clear" w:color="auto" w:fill="auto"/>
            <w:vAlign w:val="center"/>
            <w:hideMark/>
          </w:tcPr>
          <w:p w14:paraId="7687EF5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by receiver</w:t>
            </w:r>
          </w:p>
        </w:tc>
        <w:tc>
          <w:tcPr>
            <w:tcW w:w="1800" w:type="dxa"/>
            <w:tcBorders>
              <w:top w:val="nil"/>
              <w:left w:val="nil"/>
              <w:bottom w:val="single" w:sz="4" w:space="0" w:color="auto"/>
              <w:right w:val="single" w:sz="4" w:space="0" w:color="auto"/>
            </w:tcBorders>
            <w:shd w:val="clear" w:color="auto" w:fill="auto"/>
            <w:vAlign w:val="center"/>
            <w:hideMark/>
          </w:tcPr>
          <w:p w14:paraId="57F563C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7C0273B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051EB8FC"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06AB4C54"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749BEF81"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1D40228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 xml:space="preserve">Implement strategies for storing code and documents that include local </w:t>
            </w:r>
            <w:r w:rsidRPr="003F3C42">
              <w:rPr>
                <w:rFonts w:ascii="Calibri" w:eastAsia="Times New Roman" w:hAnsi="Calibri" w:cs="Calibri"/>
                <w:color w:val="000000"/>
                <w:kern w:val="0"/>
                <w:sz w:val="22"/>
                <w:szCs w:val="22"/>
                <w:lang w:eastAsia="en-US"/>
              </w:rPr>
              <w:lastRenderedPageBreak/>
              <w:t>and remote repository</w:t>
            </w:r>
          </w:p>
        </w:tc>
      </w:tr>
      <w:tr w:rsidR="002C267C" w:rsidRPr="003F3C42" w14:paraId="0217EED6"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41FD33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lastRenderedPageBreak/>
              <w:t>1.5. Provide documental evidence of Risk Analysis</w:t>
            </w:r>
          </w:p>
        </w:tc>
        <w:tc>
          <w:tcPr>
            <w:tcW w:w="1800" w:type="dxa"/>
            <w:tcBorders>
              <w:top w:val="nil"/>
              <w:left w:val="nil"/>
              <w:bottom w:val="single" w:sz="4" w:space="0" w:color="auto"/>
              <w:right w:val="single" w:sz="4" w:space="0" w:color="auto"/>
            </w:tcBorders>
            <w:shd w:val="clear" w:color="auto" w:fill="auto"/>
            <w:vAlign w:val="center"/>
            <w:hideMark/>
          </w:tcPr>
          <w:p w14:paraId="53F586D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due to disasters</w:t>
            </w:r>
          </w:p>
        </w:tc>
        <w:tc>
          <w:tcPr>
            <w:tcW w:w="1800" w:type="dxa"/>
            <w:tcBorders>
              <w:top w:val="nil"/>
              <w:left w:val="nil"/>
              <w:bottom w:val="single" w:sz="4" w:space="0" w:color="auto"/>
              <w:right w:val="single" w:sz="4" w:space="0" w:color="auto"/>
            </w:tcBorders>
            <w:shd w:val="clear" w:color="auto" w:fill="auto"/>
            <w:vAlign w:val="center"/>
            <w:hideMark/>
          </w:tcPr>
          <w:p w14:paraId="0D41EA7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34CD090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38E07962"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169D79A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32508F0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578AC79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and documents that include local and remote repository</w:t>
            </w:r>
          </w:p>
        </w:tc>
      </w:tr>
      <w:tr w:rsidR="002C267C" w:rsidRPr="003F3C42" w14:paraId="7AFC8011"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B32285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1.6. Release Candidate Digital Signature</w:t>
            </w:r>
          </w:p>
        </w:tc>
        <w:tc>
          <w:tcPr>
            <w:tcW w:w="1800" w:type="dxa"/>
            <w:tcBorders>
              <w:top w:val="nil"/>
              <w:left w:val="nil"/>
              <w:bottom w:val="single" w:sz="4" w:space="0" w:color="auto"/>
              <w:right w:val="single" w:sz="4" w:space="0" w:color="auto"/>
            </w:tcBorders>
            <w:shd w:val="clear" w:color="auto" w:fill="auto"/>
            <w:vAlign w:val="center"/>
            <w:hideMark/>
          </w:tcPr>
          <w:p w14:paraId="7E42459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Company is not able to issue a certificate</w:t>
            </w:r>
          </w:p>
        </w:tc>
        <w:tc>
          <w:tcPr>
            <w:tcW w:w="1800" w:type="dxa"/>
            <w:tcBorders>
              <w:top w:val="nil"/>
              <w:left w:val="nil"/>
              <w:bottom w:val="single" w:sz="4" w:space="0" w:color="auto"/>
              <w:right w:val="single" w:sz="4" w:space="0" w:color="auto"/>
            </w:tcBorders>
            <w:shd w:val="clear" w:color="auto" w:fill="auto"/>
            <w:vAlign w:val="center"/>
            <w:hideMark/>
          </w:tcPr>
          <w:p w14:paraId="4F753E7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Company may be on first steps of development and foundation</w:t>
            </w:r>
          </w:p>
        </w:tc>
        <w:tc>
          <w:tcPr>
            <w:tcW w:w="900" w:type="dxa"/>
            <w:tcBorders>
              <w:top w:val="nil"/>
              <w:left w:val="nil"/>
              <w:bottom w:val="single" w:sz="4" w:space="0" w:color="auto"/>
              <w:right w:val="single" w:sz="4" w:space="0" w:color="auto"/>
            </w:tcBorders>
            <w:shd w:val="clear" w:color="auto" w:fill="auto"/>
            <w:vAlign w:val="center"/>
            <w:hideMark/>
          </w:tcPr>
          <w:p w14:paraId="5FEA88D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trust</w:t>
            </w:r>
          </w:p>
        </w:tc>
        <w:tc>
          <w:tcPr>
            <w:tcW w:w="630" w:type="dxa"/>
            <w:tcBorders>
              <w:top w:val="nil"/>
              <w:left w:val="nil"/>
              <w:bottom w:val="single" w:sz="4" w:space="0" w:color="auto"/>
              <w:right w:val="single" w:sz="4" w:space="0" w:color="auto"/>
            </w:tcBorders>
            <w:shd w:val="clear" w:color="auto" w:fill="auto"/>
            <w:vAlign w:val="center"/>
            <w:hideMark/>
          </w:tcPr>
          <w:p w14:paraId="439074A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540" w:type="dxa"/>
            <w:tcBorders>
              <w:top w:val="nil"/>
              <w:left w:val="nil"/>
              <w:bottom w:val="single" w:sz="4" w:space="0" w:color="auto"/>
              <w:right w:val="single" w:sz="4" w:space="0" w:color="auto"/>
            </w:tcBorders>
            <w:shd w:val="clear" w:color="auto" w:fill="auto"/>
            <w:vAlign w:val="center"/>
            <w:hideMark/>
          </w:tcPr>
          <w:p w14:paraId="17D6F3C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9</w:t>
            </w:r>
          </w:p>
        </w:tc>
        <w:tc>
          <w:tcPr>
            <w:tcW w:w="450" w:type="dxa"/>
            <w:tcBorders>
              <w:top w:val="nil"/>
              <w:left w:val="nil"/>
              <w:bottom w:val="single" w:sz="4" w:space="0" w:color="auto"/>
              <w:right w:val="single" w:sz="4" w:space="0" w:color="auto"/>
            </w:tcBorders>
            <w:shd w:val="clear" w:color="auto" w:fill="auto"/>
            <w:vAlign w:val="center"/>
            <w:hideMark/>
          </w:tcPr>
          <w:p w14:paraId="2C5297A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54</w:t>
            </w:r>
          </w:p>
        </w:tc>
        <w:tc>
          <w:tcPr>
            <w:tcW w:w="1710" w:type="dxa"/>
            <w:tcBorders>
              <w:top w:val="nil"/>
              <w:left w:val="nil"/>
              <w:bottom w:val="single" w:sz="4" w:space="0" w:color="auto"/>
              <w:right w:val="single" w:sz="4" w:space="0" w:color="auto"/>
            </w:tcBorders>
            <w:shd w:val="clear" w:color="auto" w:fill="auto"/>
            <w:vAlign w:val="center"/>
            <w:hideMark/>
          </w:tcPr>
          <w:p w14:paraId="77906EE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Digital sign strategies with SHA-254</w:t>
            </w:r>
          </w:p>
        </w:tc>
      </w:tr>
      <w:tr w:rsidR="002C267C" w:rsidRPr="003F3C42" w14:paraId="583EF1CD"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3CA03B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1.6. Release Candidate Digital Signature</w:t>
            </w:r>
          </w:p>
        </w:tc>
        <w:tc>
          <w:tcPr>
            <w:tcW w:w="1800" w:type="dxa"/>
            <w:tcBorders>
              <w:top w:val="nil"/>
              <w:left w:val="nil"/>
              <w:bottom w:val="single" w:sz="4" w:space="0" w:color="auto"/>
              <w:right w:val="single" w:sz="4" w:space="0" w:color="auto"/>
            </w:tcBorders>
            <w:shd w:val="clear" w:color="auto" w:fill="auto"/>
            <w:vAlign w:val="center"/>
            <w:hideMark/>
          </w:tcPr>
          <w:p w14:paraId="37FC45F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Certificate or Digital Signature</w:t>
            </w:r>
          </w:p>
        </w:tc>
        <w:tc>
          <w:tcPr>
            <w:tcW w:w="1800" w:type="dxa"/>
            <w:tcBorders>
              <w:top w:val="nil"/>
              <w:left w:val="nil"/>
              <w:bottom w:val="single" w:sz="4" w:space="0" w:color="auto"/>
              <w:right w:val="single" w:sz="4" w:space="0" w:color="auto"/>
            </w:tcBorders>
            <w:shd w:val="clear" w:color="auto" w:fill="auto"/>
            <w:vAlign w:val="center"/>
            <w:hideMark/>
          </w:tcPr>
          <w:p w14:paraId="6415C69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Information loss</w:t>
            </w:r>
          </w:p>
        </w:tc>
        <w:tc>
          <w:tcPr>
            <w:tcW w:w="900" w:type="dxa"/>
            <w:tcBorders>
              <w:top w:val="nil"/>
              <w:left w:val="nil"/>
              <w:bottom w:val="single" w:sz="4" w:space="0" w:color="auto"/>
              <w:right w:val="single" w:sz="4" w:space="0" w:color="auto"/>
            </w:tcBorders>
            <w:shd w:val="clear" w:color="auto" w:fill="auto"/>
            <w:vAlign w:val="center"/>
            <w:hideMark/>
          </w:tcPr>
          <w:p w14:paraId="327053D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code validation</w:t>
            </w:r>
          </w:p>
        </w:tc>
        <w:tc>
          <w:tcPr>
            <w:tcW w:w="630" w:type="dxa"/>
            <w:tcBorders>
              <w:top w:val="nil"/>
              <w:left w:val="nil"/>
              <w:bottom w:val="single" w:sz="4" w:space="0" w:color="auto"/>
              <w:right w:val="single" w:sz="4" w:space="0" w:color="auto"/>
            </w:tcBorders>
            <w:shd w:val="clear" w:color="auto" w:fill="auto"/>
            <w:vAlign w:val="center"/>
            <w:hideMark/>
          </w:tcPr>
          <w:p w14:paraId="1A4E2A4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43B92D07"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4</w:t>
            </w:r>
          </w:p>
        </w:tc>
        <w:tc>
          <w:tcPr>
            <w:tcW w:w="450" w:type="dxa"/>
            <w:tcBorders>
              <w:top w:val="nil"/>
              <w:left w:val="nil"/>
              <w:bottom w:val="single" w:sz="4" w:space="0" w:color="auto"/>
              <w:right w:val="single" w:sz="4" w:space="0" w:color="auto"/>
            </w:tcBorders>
            <w:shd w:val="clear" w:color="auto" w:fill="auto"/>
            <w:vAlign w:val="center"/>
            <w:hideMark/>
          </w:tcPr>
          <w:p w14:paraId="32013EB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20</w:t>
            </w:r>
          </w:p>
        </w:tc>
        <w:tc>
          <w:tcPr>
            <w:tcW w:w="1710" w:type="dxa"/>
            <w:tcBorders>
              <w:top w:val="nil"/>
              <w:left w:val="nil"/>
              <w:bottom w:val="single" w:sz="4" w:space="0" w:color="auto"/>
              <w:right w:val="single" w:sz="4" w:space="0" w:color="auto"/>
            </w:tcBorders>
            <w:shd w:val="clear" w:color="auto" w:fill="auto"/>
            <w:vAlign w:val="center"/>
            <w:hideMark/>
          </w:tcPr>
          <w:p w14:paraId="74CF856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document or keys that include local and remote repository</w:t>
            </w:r>
          </w:p>
        </w:tc>
      </w:tr>
      <w:tr w:rsidR="002C267C" w:rsidRPr="003F3C42" w14:paraId="257B012E"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1CF36B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1.6. Release Candidate Digital Signature</w:t>
            </w:r>
          </w:p>
        </w:tc>
        <w:tc>
          <w:tcPr>
            <w:tcW w:w="1800" w:type="dxa"/>
            <w:tcBorders>
              <w:top w:val="nil"/>
              <w:left w:val="nil"/>
              <w:bottom w:val="single" w:sz="4" w:space="0" w:color="auto"/>
              <w:right w:val="single" w:sz="4" w:space="0" w:color="auto"/>
            </w:tcBorders>
            <w:shd w:val="clear" w:color="auto" w:fill="auto"/>
            <w:vAlign w:val="center"/>
            <w:hideMark/>
          </w:tcPr>
          <w:p w14:paraId="0571E96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Expiring key</w:t>
            </w:r>
          </w:p>
        </w:tc>
        <w:tc>
          <w:tcPr>
            <w:tcW w:w="1800" w:type="dxa"/>
            <w:tcBorders>
              <w:top w:val="nil"/>
              <w:left w:val="nil"/>
              <w:bottom w:val="single" w:sz="4" w:space="0" w:color="auto"/>
              <w:right w:val="single" w:sz="4" w:space="0" w:color="auto"/>
            </w:tcBorders>
            <w:shd w:val="clear" w:color="auto" w:fill="auto"/>
            <w:vAlign w:val="center"/>
            <w:hideMark/>
          </w:tcPr>
          <w:p w14:paraId="7E13409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vigilance over key management processes</w:t>
            </w:r>
          </w:p>
        </w:tc>
        <w:tc>
          <w:tcPr>
            <w:tcW w:w="900" w:type="dxa"/>
            <w:tcBorders>
              <w:top w:val="nil"/>
              <w:left w:val="nil"/>
              <w:bottom w:val="single" w:sz="4" w:space="0" w:color="auto"/>
              <w:right w:val="single" w:sz="4" w:space="0" w:color="auto"/>
            </w:tcBorders>
            <w:shd w:val="clear" w:color="auto" w:fill="auto"/>
            <w:vAlign w:val="center"/>
            <w:hideMark/>
          </w:tcPr>
          <w:p w14:paraId="43A12E6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Software malfunction</w:t>
            </w:r>
          </w:p>
        </w:tc>
        <w:tc>
          <w:tcPr>
            <w:tcW w:w="630" w:type="dxa"/>
            <w:tcBorders>
              <w:top w:val="nil"/>
              <w:left w:val="nil"/>
              <w:bottom w:val="single" w:sz="4" w:space="0" w:color="auto"/>
              <w:right w:val="single" w:sz="4" w:space="0" w:color="auto"/>
            </w:tcBorders>
            <w:shd w:val="clear" w:color="auto" w:fill="auto"/>
            <w:vAlign w:val="center"/>
            <w:hideMark/>
          </w:tcPr>
          <w:p w14:paraId="197EA68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2AC637F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10</w:t>
            </w:r>
          </w:p>
        </w:tc>
        <w:tc>
          <w:tcPr>
            <w:tcW w:w="450" w:type="dxa"/>
            <w:tcBorders>
              <w:top w:val="nil"/>
              <w:left w:val="nil"/>
              <w:bottom w:val="single" w:sz="4" w:space="0" w:color="auto"/>
              <w:right w:val="single" w:sz="4" w:space="0" w:color="auto"/>
            </w:tcBorders>
            <w:shd w:val="clear" w:color="auto" w:fill="auto"/>
            <w:vAlign w:val="center"/>
            <w:hideMark/>
          </w:tcPr>
          <w:p w14:paraId="115EEDA8"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50</w:t>
            </w:r>
          </w:p>
        </w:tc>
        <w:tc>
          <w:tcPr>
            <w:tcW w:w="1710" w:type="dxa"/>
            <w:tcBorders>
              <w:top w:val="nil"/>
              <w:left w:val="nil"/>
              <w:bottom w:val="single" w:sz="4" w:space="0" w:color="auto"/>
              <w:right w:val="single" w:sz="4" w:space="0" w:color="auto"/>
            </w:tcBorders>
            <w:shd w:val="clear" w:color="auto" w:fill="auto"/>
            <w:vAlign w:val="center"/>
            <w:hideMark/>
          </w:tcPr>
          <w:p w14:paraId="01D00C7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Have programmed processes for replacing keys</w:t>
            </w:r>
          </w:p>
        </w:tc>
      </w:tr>
      <w:tr w:rsidR="002C267C" w:rsidRPr="003F3C42" w14:paraId="66C40BD7"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AE9144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1.7. Document Code</w:t>
            </w:r>
          </w:p>
        </w:tc>
        <w:tc>
          <w:tcPr>
            <w:tcW w:w="1800" w:type="dxa"/>
            <w:tcBorders>
              <w:top w:val="nil"/>
              <w:left w:val="nil"/>
              <w:bottom w:val="single" w:sz="4" w:space="0" w:color="auto"/>
              <w:right w:val="single" w:sz="4" w:space="0" w:color="auto"/>
            </w:tcBorders>
            <w:shd w:val="clear" w:color="auto" w:fill="auto"/>
            <w:vAlign w:val="center"/>
            <w:hideMark/>
          </w:tcPr>
          <w:p w14:paraId="5ABC057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by the stakeholder</w:t>
            </w:r>
          </w:p>
        </w:tc>
        <w:tc>
          <w:tcPr>
            <w:tcW w:w="1800" w:type="dxa"/>
            <w:tcBorders>
              <w:top w:val="nil"/>
              <w:left w:val="nil"/>
              <w:bottom w:val="single" w:sz="4" w:space="0" w:color="auto"/>
              <w:right w:val="single" w:sz="4" w:space="0" w:color="auto"/>
            </w:tcBorders>
            <w:shd w:val="clear" w:color="auto" w:fill="auto"/>
            <w:vAlign w:val="center"/>
            <w:hideMark/>
          </w:tcPr>
          <w:p w14:paraId="7A29A07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29FE861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246C1B6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6264AEA3"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4B8C8A17"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699A7D4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and documents that include local and remote repository</w:t>
            </w:r>
          </w:p>
        </w:tc>
      </w:tr>
      <w:tr w:rsidR="002C267C" w:rsidRPr="003F3C42" w14:paraId="3D2D75FC"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A07202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1.7. Document Code</w:t>
            </w:r>
          </w:p>
        </w:tc>
        <w:tc>
          <w:tcPr>
            <w:tcW w:w="1800" w:type="dxa"/>
            <w:tcBorders>
              <w:top w:val="nil"/>
              <w:left w:val="nil"/>
              <w:bottom w:val="single" w:sz="4" w:space="0" w:color="auto"/>
              <w:right w:val="single" w:sz="4" w:space="0" w:color="auto"/>
            </w:tcBorders>
            <w:shd w:val="clear" w:color="auto" w:fill="auto"/>
            <w:vAlign w:val="center"/>
            <w:hideMark/>
          </w:tcPr>
          <w:p w14:paraId="4E696B5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by receiver</w:t>
            </w:r>
          </w:p>
        </w:tc>
        <w:tc>
          <w:tcPr>
            <w:tcW w:w="1800" w:type="dxa"/>
            <w:tcBorders>
              <w:top w:val="nil"/>
              <w:left w:val="nil"/>
              <w:bottom w:val="single" w:sz="4" w:space="0" w:color="auto"/>
              <w:right w:val="single" w:sz="4" w:space="0" w:color="auto"/>
            </w:tcBorders>
            <w:shd w:val="clear" w:color="auto" w:fill="auto"/>
            <w:vAlign w:val="center"/>
            <w:hideMark/>
          </w:tcPr>
          <w:p w14:paraId="3D477CB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7A87397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30B54A2D"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35EB6B34"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237C6EFA"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77BA326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and documents that include local and remote repository</w:t>
            </w:r>
          </w:p>
        </w:tc>
      </w:tr>
      <w:tr w:rsidR="002C267C" w:rsidRPr="003F3C42" w14:paraId="344CD17F"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4141E1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1.7. Document Code</w:t>
            </w:r>
          </w:p>
        </w:tc>
        <w:tc>
          <w:tcPr>
            <w:tcW w:w="1800" w:type="dxa"/>
            <w:tcBorders>
              <w:top w:val="nil"/>
              <w:left w:val="nil"/>
              <w:bottom w:val="single" w:sz="4" w:space="0" w:color="auto"/>
              <w:right w:val="single" w:sz="4" w:space="0" w:color="auto"/>
            </w:tcBorders>
            <w:shd w:val="clear" w:color="auto" w:fill="auto"/>
            <w:vAlign w:val="center"/>
            <w:hideMark/>
          </w:tcPr>
          <w:p w14:paraId="62D30E2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due to disasters</w:t>
            </w:r>
          </w:p>
        </w:tc>
        <w:tc>
          <w:tcPr>
            <w:tcW w:w="1800" w:type="dxa"/>
            <w:tcBorders>
              <w:top w:val="nil"/>
              <w:left w:val="nil"/>
              <w:bottom w:val="single" w:sz="4" w:space="0" w:color="auto"/>
              <w:right w:val="single" w:sz="4" w:space="0" w:color="auto"/>
            </w:tcBorders>
            <w:shd w:val="clear" w:color="auto" w:fill="auto"/>
            <w:vAlign w:val="center"/>
            <w:hideMark/>
          </w:tcPr>
          <w:p w14:paraId="55D2D80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14B6EAB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4857950C"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62FDBF08"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3B966F4C"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153884D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and documents that include local and remote repository</w:t>
            </w:r>
          </w:p>
        </w:tc>
      </w:tr>
      <w:tr w:rsidR="002C267C" w:rsidRPr="003F3C42" w14:paraId="51C9EB33"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20DC11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lastRenderedPageBreak/>
              <w:t>1.8. Release Software documentation</w:t>
            </w:r>
          </w:p>
        </w:tc>
        <w:tc>
          <w:tcPr>
            <w:tcW w:w="1800" w:type="dxa"/>
            <w:tcBorders>
              <w:top w:val="nil"/>
              <w:left w:val="nil"/>
              <w:bottom w:val="single" w:sz="4" w:space="0" w:color="auto"/>
              <w:right w:val="single" w:sz="4" w:space="0" w:color="auto"/>
            </w:tcBorders>
            <w:shd w:val="clear" w:color="auto" w:fill="auto"/>
            <w:vAlign w:val="center"/>
            <w:hideMark/>
          </w:tcPr>
          <w:p w14:paraId="64B6566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by the stakeholder</w:t>
            </w:r>
          </w:p>
        </w:tc>
        <w:tc>
          <w:tcPr>
            <w:tcW w:w="1800" w:type="dxa"/>
            <w:tcBorders>
              <w:top w:val="nil"/>
              <w:left w:val="nil"/>
              <w:bottom w:val="single" w:sz="4" w:space="0" w:color="auto"/>
              <w:right w:val="single" w:sz="4" w:space="0" w:color="auto"/>
            </w:tcBorders>
            <w:shd w:val="clear" w:color="auto" w:fill="auto"/>
            <w:vAlign w:val="center"/>
            <w:hideMark/>
          </w:tcPr>
          <w:p w14:paraId="421E1B6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180DB7F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6157B3D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7C9ACD3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59BEB05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037F9D8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and documents that include local and remote repository</w:t>
            </w:r>
          </w:p>
        </w:tc>
      </w:tr>
      <w:tr w:rsidR="002C267C" w:rsidRPr="003F3C42" w14:paraId="6B0EC60A"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A50EA1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1.8. Release Software documentation</w:t>
            </w:r>
          </w:p>
        </w:tc>
        <w:tc>
          <w:tcPr>
            <w:tcW w:w="1800" w:type="dxa"/>
            <w:tcBorders>
              <w:top w:val="nil"/>
              <w:left w:val="nil"/>
              <w:bottom w:val="single" w:sz="4" w:space="0" w:color="auto"/>
              <w:right w:val="single" w:sz="4" w:space="0" w:color="auto"/>
            </w:tcBorders>
            <w:shd w:val="clear" w:color="auto" w:fill="auto"/>
            <w:vAlign w:val="center"/>
            <w:hideMark/>
          </w:tcPr>
          <w:p w14:paraId="1D31DAD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by receiver</w:t>
            </w:r>
          </w:p>
        </w:tc>
        <w:tc>
          <w:tcPr>
            <w:tcW w:w="1800" w:type="dxa"/>
            <w:tcBorders>
              <w:top w:val="nil"/>
              <w:left w:val="nil"/>
              <w:bottom w:val="single" w:sz="4" w:space="0" w:color="auto"/>
              <w:right w:val="single" w:sz="4" w:space="0" w:color="auto"/>
            </w:tcBorders>
            <w:shd w:val="clear" w:color="auto" w:fill="auto"/>
            <w:vAlign w:val="center"/>
            <w:hideMark/>
          </w:tcPr>
          <w:p w14:paraId="1CA5131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03DA40E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66F8DF2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74965B1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4732A0A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7C4B2D1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and documents that include local and remote repository</w:t>
            </w:r>
          </w:p>
        </w:tc>
      </w:tr>
      <w:tr w:rsidR="002C267C" w:rsidRPr="003F3C42" w14:paraId="25294352"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0D06E7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1.8. Release Software documentation</w:t>
            </w:r>
          </w:p>
        </w:tc>
        <w:tc>
          <w:tcPr>
            <w:tcW w:w="1800" w:type="dxa"/>
            <w:tcBorders>
              <w:top w:val="nil"/>
              <w:left w:val="nil"/>
              <w:bottom w:val="single" w:sz="4" w:space="0" w:color="auto"/>
              <w:right w:val="single" w:sz="4" w:space="0" w:color="auto"/>
            </w:tcBorders>
            <w:shd w:val="clear" w:color="auto" w:fill="auto"/>
            <w:vAlign w:val="center"/>
            <w:hideMark/>
          </w:tcPr>
          <w:p w14:paraId="47297B7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due to disasters</w:t>
            </w:r>
          </w:p>
        </w:tc>
        <w:tc>
          <w:tcPr>
            <w:tcW w:w="1800" w:type="dxa"/>
            <w:tcBorders>
              <w:top w:val="nil"/>
              <w:left w:val="nil"/>
              <w:bottom w:val="single" w:sz="4" w:space="0" w:color="auto"/>
              <w:right w:val="single" w:sz="4" w:space="0" w:color="auto"/>
            </w:tcBorders>
            <w:shd w:val="clear" w:color="auto" w:fill="auto"/>
            <w:vAlign w:val="center"/>
            <w:hideMark/>
          </w:tcPr>
          <w:p w14:paraId="1D71F6E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38197C4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44C21F9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6641BABE"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02A5E64A"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3180618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and documents that include local and remote repository</w:t>
            </w:r>
          </w:p>
        </w:tc>
      </w:tr>
      <w:tr w:rsidR="002C267C" w:rsidRPr="003F3C42" w14:paraId="2547B2A0"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B0866C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2.1. Is this a new use case for device?</w:t>
            </w:r>
          </w:p>
        </w:tc>
        <w:tc>
          <w:tcPr>
            <w:tcW w:w="1800" w:type="dxa"/>
            <w:tcBorders>
              <w:top w:val="nil"/>
              <w:left w:val="nil"/>
              <w:bottom w:val="single" w:sz="4" w:space="0" w:color="auto"/>
              <w:right w:val="single" w:sz="4" w:space="0" w:color="auto"/>
            </w:tcBorders>
            <w:shd w:val="clear" w:color="auto" w:fill="auto"/>
            <w:vAlign w:val="center"/>
            <w:hideMark/>
          </w:tcPr>
          <w:p w14:paraId="4C5B866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Information is not sufficient or non-existent</w:t>
            </w:r>
          </w:p>
        </w:tc>
        <w:tc>
          <w:tcPr>
            <w:tcW w:w="1800" w:type="dxa"/>
            <w:tcBorders>
              <w:top w:val="nil"/>
              <w:left w:val="nil"/>
              <w:bottom w:val="single" w:sz="4" w:space="0" w:color="auto"/>
              <w:right w:val="single" w:sz="4" w:space="0" w:color="auto"/>
            </w:tcBorders>
            <w:shd w:val="clear" w:color="auto" w:fill="auto"/>
            <w:vAlign w:val="center"/>
            <w:hideMark/>
          </w:tcPr>
          <w:p w14:paraId="6E41154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storing documentations</w:t>
            </w:r>
          </w:p>
        </w:tc>
        <w:tc>
          <w:tcPr>
            <w:tcW w:w="900" w:type="dxa"/>
            <w:tcBorders>
              <w:top w:val="nil"/>
              <w:left w:val="nil"/>
              <w:bottom w:val="single" w:sz="4" w:space="0" w:color="auto"/>
              <w:right w:val="single" w:sz="4" w:space="0" w:color="auto"/>
            </w:tcBorders>
            <w:shd w:val="clear" w:color="auto" w:fill="auto"/>
            <w:vAlign w:val="center"/>
            <w:hideMark/>
          </w:tcPr>
          <w:p w14:paraId="51D9630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1BB8426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06D955B9"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450" w:type="dxa"/>
            <w:tcBorders>
              <w:top w:val="nil"/>
              <w:left w:val="nil"/>
              <w:bottom w:val="single" w:sz="4" w:space="0" w:color="auto"/>
              <w:right w:val="single" w:sz="4" w:space="0" w:color="auto"/>
            </w:tcBorders>
            <w:shd w:val="clear" w:color="auto" w:fill="auto"/>
            <w:vAlign w:val="center"/>
            <w:hideMark/>
          </w:tcPr>
          <w:p w14:paraId="5ABA52ED"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35</w:t>
            </w:r>
          </w:p>
        </w:tc>
        <w:tc>
          <w:tcPr>
            <w:tcW w:w="1710" w:type="dxa"/>
            <w:tcBorders>
              <w:top w:val="nil"/>
              <w:left w:val="nil"/>
              <w:bottom w:val="single" w:sz="4" w:space="0" w:color="auto"/>
              <w:right w:val="single" w:sz="4" w:space="0" w:color="auto"/>
            </w:tcBorders>
            <w:shd w:val="clear" w:color="auto" w:fill="auto"/>
            <w:vAlign w:val="center"/>
            <w:hideMark/>
          </w:tcPr>
          <w:p w14:paraId="390C3B3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remote and local documentation storing</w:t>
            </w:r>
          </w:p>
        </w:tc>
      </w:tr>
      <w:tr w:rsidR="002C267C" w:rsidRPr="003F3C42" w14:paraId="6D94D6ED"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A9C663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2.1. Is this a new use case for device?</w:t>
            </w:r>
          </w:p>
        </w:tc>
        <w:tc>
          <w:tcPr>
            <w:tcW w:w="1800" w:type="dxa"/>
            <w:tcBorders>
              <w:top w:val="nil"/>
              <w:left w:val="nil"/>
              <w:bottom w:val="single" w:sz="4" w:space="0" w:color="auto"/>
              <w:right w:val="single" w:sz="4" w:space="0" w:color="auto"/>
            </w:tcBorders>
            <w:shd w:val="clear" w:color="auto" w:fill="auto"/>
            <w:vAlign w:val="center"/>
            <w:hideMark/>
          </w:tcPr>
          <w:p w14:paraId="6D0A076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Stakeholder does not have all the knowledge on the process</w:t>
            </w:r>
          </w:p>
        </w:tc>
        <w:tc>
          <w:tcPr>
            <w:tcW w:w="1800" w:type="dxa"/>
            <w:tcBorders>
              <w:top w:val="nil"/>
              <w:left w:val="nil"/>
              <w:bottom w:val="single" w:sz="4" w:space="0" w:color="auto"/>
              <w:right w:val="single" w:sz="4" w:space="0" w:color="auto"/>
            </w:tcBorders>
            <w:shd w:val="clear" w:color="auto" w:fill="auto"/>
            <w:vAlign w:val="center"/>
            <w:hideMark/>
          </w:tcPr>
          <w:p w14:paraId="34CAAF7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5EBA592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2DFAD661"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0AFF1D5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78151467"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5BBC9B0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41164C95"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2062B7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2.1. Is this a new use case for device?</w:t>
            </w:r>
          </w:p>
        </w:tc>
        <w:tc>
          <w:tcPr>
            <w:tcW w:w="1800" w:type="dxa"/>
            <w:tcBorders>
              <w:top w:val="nil"/>
              <w:left w:val="nil"/>
              <w:bottom w:val="single" w:sz="4" w:space="0" w:color="auto"/>
              <w:right w:val="single" w:sz="4" w:space="0" w:color="auto"/>
            </w:tcBorders>
            <w:shd w:val="clear" w:color="auto" w:fill="auto"/>
            <w:vAlign w:val="center"/>
            <w:hideMark/>
          </w:tcPr>
          <w:p w14:paraId="41BD9D3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Insufficient knowledge on business rules</w:t>
            </w:r>
          </w:p>
        </w:tc>
        <w:tc>
          <w:tcPr>
            <w:tcW w:w="1800" w:type="dxa"/>
            <w:tcBorders>
              <w:top w:val="nil"/>
              <w:left w:val="nil"/>
              <w:bottom w:val="single" w:sz="4" w:space="0" w:color="auto"/>
              <w:right w:val="single" w:sz="4" w:space="0" w:color="auto"/>
            </w:tcBorders>
            <w:shd w:val="clear" w:color="auto" w:fill="auto"/>
            <w:vAlign w:val="center"/>
            <w:hideMark/>
          </w:tcPr>
          <w:p w14:paraId="22460B6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74310C0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18A7EBB9"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7D0AD712"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23E9B697"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580E8BC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35C5B7D8" w14:textId="77777777" w:rsidTr="000A69BB">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F84B57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2.2. Review previous use cases and incorporate previous risk analysis</w:t>
            </w:r>
          </w:p>
        </w:tc>
        <w:tc>
          <w:tcPr>
            <w:tcW w:w="1800" w:type="dxa"/>
            <w:tcBorders>
              <w:top w:val="nil"/>
              <w:left w:val="nil"/>
              <w:bottom w:val="single" w:sz="4" w:space="0" w:color="auto"/>
              <w:right w:val="single" w:sz="4" w:space="0" w:color="auto"/>
            </w:tcBorders>
            <w:shd w:val="clear" w:color="auto" w:fill="auto"/>
            <w:vAlign w:val="center"/>
            <w:hideMark/>
          </w:tcPr>
          <w:p w14:paraId="7131643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Information is not sufficient or non-existent</w:t>
            </w:r>
          </w:p>
        </w:tc>
        <w:tc>
          <w:tcPr>
            <w:tcW w:w="1800" w:type="dxa"/>
            <w:tcBorders>
              <w:top w:val="nil"/>
              <w:left w:val="nil"/>
              <w:bottom w:val="single" w:sz="4" w:space="0" w:color="auto"/>
              <w:right w:val="single" w:sz="4" w:space="0" w:color="auto"/>
            </w:tcBorders>
            <w:shd w:val="clear" w:color="auto" w:fill="auto"/>
            <w:vAlign w:val="center"/>
            <w:hideMark/>
          </w:tcPr>
          <w:p w14:paraId="0EDDE28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storing documentations</w:t>
            </w:r>
          </w:p>
        </w:tc>
        <w:tc>
          <w:tcPr>
            <w:tcW w:w="900" w:type="dxa"/>
            <w:tcBorders>
              <w:top w:val="nil"/>
              <w:left w:val="nil"/>
              <w:bottom w:val="single" w:sz="4" w:space="0" w:color="auto"/>
              <w:right w:val="single" w:sz="4" w:space="0" w:color="auto"/>
            </w:tcBorders>
            <w:shd w:val="clear" w:color="auto" w:fill="auto"/>
            <w:vAlign w:val="center"/>
            <w:hideMark/>
          </w:tcPr>
          <w:p w14:paraId="714915F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1BDC56E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6EFFDD4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450" w:type="dxa"/>
            <w:tcBorders>
              <w:top w:val="nil"/>
              <w:left w:val="nil"/>
              <w:bottom w:val="single" w:sz="4" w:space="0" w:color="auto"/>
              <w:right w:val="single" w:sz="4" w:space="0" w:color="auto"/>
            </w:tcBorders>
            <w:shd w:val="clear" w:color="auto" w:fill="auto"/>
            <w:vAlign w:val="center"/>
            <w:hideMark/>
          </w:tcPr>
          <w:p w14:paraId="68D8A71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35</w:t>
            </w:r>
          </w:p>
        </w:tc>
        <w:tc>
          <w:tcPr>
            <w:tcW w:w="1710" w:type="dxa"/>
            <w:tcBorders>
              <w:top w:val="nil"/>
              <w:left w:val="nil"/>
              <w:bottom w:val="single" w:sz="4" w:space="0" w:color="auto"/>
              <w:right w:val="single" w:sz="4" w:space="0" w:color="auto"/>
            </w:tcBorders>
            <w:shd w:val="clear" w:color="auto" w:fill="auto"/>
            <w:vAlign w:val="center"/>
            <w:hideMark/>
          </w:tcPr>
          <w:p w14:paraId="5A8EDD1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remote and local documentation storing</w:t>
            </w:r>
          </w:p>
        </w:tc>
      </w:tr>
      <w:tr w:rsidR="002C267C" w:rsidRPr="003F3C42" w14:paraId="731A7668" w14:textId="77777777" w:rsidTr="000A69BB">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D2A9B2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lastRenderedPageBreak/>
              <w:t>2.2. Review previous use cases and incorporate previous risk analysis</w:t>
            </w:r>
          </w:p>
        </w:tc>
        <w:tc>
          <w:tcPr>
            <w:tcW w:w="1800" w:type="dxa"/>
            <w:tcBorders>
              <w:top w:val="nil"/>
              <w:left w:val="nil"/>
              <w:bottom w:val="single" w:sz="4" w:space="0" w:color="auto"/>
              <w:right w:val="single" w:sz="4" w:space="0" w:color="auto"/>
            </w:tcBorders>
            <w:shd w:val="clear" w:color="auto" w:fill="auto"/>
            <w:vAlign w:val="center"/>
            <w:hideMark/>
          </w:tcPr>
          <w:p w14:paraId="6690190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Stakeholder does not have all the knowledge on the process</w:t>
            </w:r>
          </w:p>
        </w:tc>
        <w:tc>
          <w:tcPr>
            <w:tcW w:w="1800" w:type="dxa"/>
            <w:tcBorders>
              <w:top w:val="nil"/>
              <w:left w:val="nil"/>
              <w:bottom w:val="single" w:sz="4" w:space="0" w:color="auto"/>
              <w:right w:val="single" w:sz="4" w:space="0" w:color="auto"/>
            </w:tcBorders>
            <w:shd w:val="clear" w:color="auto" w:fill="auto"/>
            <w:vAlign w:val="center"/>
            <w:hideMark/>
          </w:tcPr>
          <w:p w14:paraId="411C781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7C3892D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21669661"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77A3D157"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62A2E918"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1ED52C8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2887B822" w14:textId="77777777" w:rsidTr="000A69BB">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93D708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2.2. Review previous use cases and incorporate previous risk analysis</w:t>
            </w:r>
          </w:p>
        </w:tc>
        <w:tc>
          <w:tcPr>
            <w:tcW w:w="1800" w:type="dxa"/>
            <w:tcBorders>
              <w:top w:val="nil"/>
              <w:left w:val="nil"/>
              <w:bottom w:val="single" w:sz="4" w:space="0" w:color="auto"/>
              <w:right w:val="single" w:sz="4" w:space="0" w:color="auto"/>
            </w:tcBorders>
            <w:shd w:val="clear" w:color="auto" w:fill="auto"/>
            <w:vAlign w:val="center"/>
            <w:hideMark/>
          </w:tcPr>
          <w:p w14:paraId="2513223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after delivery b</w:t>
            </w:r>
            <w:r>
              <w:rPr>
                <w:rFonts w:ascii="Calibri" w:eastAsia="Times New Roman" w:hAnsi="Calibri" w:cs="Calibri"/>
                <w:color w:val="000000"/>
                <w:kern w:val="0"/>
                <w:sz w:val="22"/>
                <w:szCs w:val="22"/>
                <w:lang w:eastAsia="en-US"/>
              </w:rPr>
              <w:t>y</w:t>
            </w:r>
            <w:r w:rsidRPr="003F3C42">
              <w:rPr>
                <w:rFonts w:ascii="Calibri" w:eastAsia="Times New Roman" w:hAnsi="Calibri" w:cs="Calibri"/>
                <w:color w:val="000000"/>
                <w:kern w:val="0"/>
                <w:sz w:val="22"/>
                <w:szCs w:val="22"/>
                <w:lang w:eastAsia="en-US"/>
              </w:rPr>
              <w:t xml:space="preserve"> the reviewer</w:t>
            </w:r>
          </w:p>
        </w:tc>
        <w:tc>
          <w:tcPr>
            <w:tcW w:w="1800" w:type="dxa"/>
            <w:tcBorders>
              <w:top w:val="nil"/>
              <w:left w:val="nil"/>
              <w:bottom w:val="single" w:sz="4" w:space="0" w:color="auto"/>
              <w:right w:val="single" w:sz="4" w:space="0" w:color="auto"/>
            </w:tcBorders>
            <w:shd w:val="clear" w:color="auto" w:fill="auto"/>
            <w:vAlign w:val="center"/>
            <w:hideMark/>
          </w:tcPr>
          <w:p w14:paraId="6A1582A2" w14:textId="3BEB06E3"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 xml:space="preserve">Natural disaster and </w:t>
            </w:r>
            <w:r w:rsidR="00993651">
              <w:rPr>
                <w:rFonts w:ascii="Calibri" w:eastAsia="Times New Roman" w:hAnsi="Calibri" w:cs="Calibri"/>
                <w:color w:val="000000"/>
                <w:kern w:val="0"/>
                <w:sz w:val="22"/>
                <w:szCs w:val="22"/>
                <w:lang w:eastAsia="en-US"/>
              </w:rPr>
              <w:t>man-made</w:t>
            </w:r>
            <w:r>
              <w:rPr>
                <w:rFonts w:ascii="Calibri" w:eastAsia="Times New Roman" w:hAnsi="Calibri" w:cs="Calibri"/>
                <w:color w:val="000000"/>
                <w:kern w:val="0"/>
                <w:sz w:val="22"/>
                <w:szCs w:val="22"/>
                <w:lang w:eastAsia="en-US"/>
              </w:rPr>
              <w:t xml:space="preserve"> actions</w:t>
            </w:r>
          </w:p>
        </w:tc>
        <w:tc>
          <w:tcPr>
            <w:tcW w:w="900" w:type="dxa"/>
            <w:tcBorders>
              <w:top w:val="nil"/>
              <w:left w:val="nil"/>
              <w:bottom w:val="single" w:sz="4" w:space="0" w:color="auto"/>
              <w:right w:val="single" w:sz="4" w:space="0" w:color="auto"/>
            </w:tcBorders>
            <w:shd w:val="clear" w:color="auto" w:fill="auto"/>
            <w:vAlign w:val="center"/>
            <w:hideMark/>
          </w:tcPr>
          <w:p w14:paraId="5641601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251000AA"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71F636F9"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0DA7D7A9"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7B0922C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remote and local documentation storing</w:t>
            </w:r>
          </w:p>
        </w:tc>
      </w:tr>
      <w:tr w:rsidR="002C267C" w:rsidRPr="003F3C42" w14:paraId="0E7E0305"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9AFBEC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2.3. Define and document use cases</w:t>
            </w:r>
          </w:p>
        </w:tc>
        <w:tc>
          <w:tcPr>
            <w:tcW w:w="1800" w:type="dxa"/>
            <w:tcBorders>
              <w:top w:val="nil"/>
              <w:left w:val="nil"/>
              <w:bottom w:val="single" w:sz="4" w:space="0" w:color="auto"/>
              <w:right w:val="single" w:sz="4" w:space="0" w:color="auto"/>
            </w:tcBorders>
            <w:shd w:val="clear" w:color="auto" w:fill="auto"/>
            <w:vAlign w:val="center"/>
            <w:hideMark/>
          </w:tcPr>
          <w:p w14:paraId="66379F2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Information is not sufficient or non-existent</w:t>
            </w:r>
          </w:p>
        </w:tc>
        <w:tc>
          <w:tcPr>
            <w:tcW w:w="1800" w:type="dxa"/>
            <w:tcBorders>
              <w:top w:val="nil"/>
              <w:left w:val="nil"/>
              <w:bottom w:val="single" w:sz="4" w:space="0" w:color="auto"/>
              <w:right w:val="single" w:sz="4" w:space="0" w:color="auto"/>
            </w:tcBorders>
            <w:shd w:val="clear" w:color="auto" w:fill="auto"/>
            <w:vAlign w:val="center"/>
            <w:hideMark/>
          </w:tcPr>
          <w:p w14:paraId="7EE09B1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storing documentations</w:t>
            </w:r>
          </w:p>
        </w:tc>
        <w:tc>
          <w:tcPr>
            <w:tcW w:w="900" w:type="dxa"/>
            <w:tcBorders>
              <w:top w:val="nil"/>
              <w:left w:val="nil"/>
              <w:bottom w:val="single" w:sz="4" w:space="0" w:color="auto"/>
              <w:right w:val="single" w:sz="4" w:space="0" w:color="auto"/>
            </w:tcBorders>
            <w:shd w:val="clear" w:color="auto" w:fill="auto"/>
            <w:vAlign w:val="center"/>
            <w:hideMark/>
          </w:tcPr>
          <w:p w14:paraId="09AB977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16DF0B8C"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05CAC6BD"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450" w:type="dxa"/>
            <w:tcBorders>
              <w:top w:val="nil"/>
              <w:left w:val="nil"/>
              <w:bottom w:val="single" w:sz="4" w:space="0" w:color="auto"/>
              <w:right w:val="single" w:sz="4" w:space="0" w:color="auto"/>
            </w:tcBorders>
            <w:shd w:val="clear" w:color="auto" w:fill="auto"/>
            <w:vAlign w:val="center"/>
            <w:hideMark/>
          </w:tcPr>
          <w:p w14:paraId="4F370212"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35</w:t>
            </w:r>
          </w:p>
        </w:tc>
        <w:tc>
          <w:tcPr>
            <w:tcW w:w="1710" w:type="dxa"/>
            <w:tcBorders>
              <w:top w:val="nil"/>
              <w:left w:val="nil"/>
              <w:bottom w:val="single" w:sz="4" w:space="0" w:color="auto"/>
              <w:right w:val="single" w:sz="4" w:space="0" w:color="auto"/>
            </w:tcBorders>
            <w:shd w:val="clear" w:color="auto" w:fill="auto"/>
            <w:vAlign w:val="center"/>
            <w:hideMark/>
          </w:tcPr>
          <w:p w14:paraId="0C575C5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remote and local documentation storing</w:t>
            </w:r>
          </w:p>
        </w:tc>
      </w:tr>
      <w:tr w:rsidR="002C267C" w:rsidRPr="003F3C42" w14:paraId="493DD1A9"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3469E0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2.3. Define and document use cases</w:t>
            </w:r>
          </w:p>
        </w:tc>
        <w:tc>
          <w:tcPr>
            <w:tcW w:w="1800" w:type="dxa"/>
            <w:tcBorders>
              <w:top w:val="nil"/>
              <w:left w:val="nil"/>
              <w:bottom w:val="single" w:sz="4" w:space="0" w:color="auto"/>
              <w:right w:val="single" w:sz="4" w:space="0" w:color="auto"/>
            </w:tcBorders>
            <w:shd w:val="clear" w:color="auto" w:fill="auto"/>
            <w:vAlign w:val="center"/>
            <w:hideMark/>
          </w:tcPr>
          <w:p w14:paraId="17282EE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Stakeholder does not have all the knowledge on the process</w:t>
            </w:r>
          </w:p>
        </w:tc>
        <w:tc>
          <w:tcPr>
            <w:tcW w:w="1800" w:type="dxa"/>
            <w:tcBorders>
              <w:top w:val="nil"/>
              <w:left w:val="nil"/>
              <w:bottom w:val="single" w:sz="4" w:space="0" w:color="auto"/>
              <w:right w:val="single" w:sz="4" w:space="0" w:color="auto"/>
            </w:tcBorders>
            <w:shd w:val="clear" w:color="auto" w:fill="auto"/>
            <w:vAlign w:val="center"/>
            <w:hideMark/>
          </w:tcPr>
          <w:p w14:paraId="7B9C4A0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35CFEC6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04ACA50E"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6E44ACB3"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5BA24C1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7C4DA19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28C05982"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3A1212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2.3. Define and document use cases</w:t>
            </w:r>
          </w:p>
        </w:tc>
        <w:tc>
          <w:tcPr>
            <w:tcW w:w="1800" w:type="dxa"/>
            <w:tcBorders>
              <w:top w:val="nil"/>
              <w:left w:val="nil"/>
              <w:bottom w:val="single" w:sz="4" w:space="0" w:color="auto"/>
              <w:right w:val="single" w:sz="4" w:space="0" w:color="auto"/>
            </w:tcBorders>
            <w:shd w:val="clear" w:color="auto" w:fill="auto"/>
            <w:vAlign w:val="center"/>
            <w:hideMark/>
          </w:tcPr>
          <w:p w14:paraId="3780B59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Insufficient knowledge on business rules</w:t>
            </w:r>
          </w:p>
        </w:tc>
        <w:tc>
          <w:tcPr>
            <w:tcW w:w="1800" w:type="dxa"/>
            <w:tcBorders>
              <w:top w:val="nil"/>
              <w:left w:val="nil"/>
              <w:bottom w:val="single" w:sz="4" w:space="0" w:color="auto"/>
              <w:right w:val="single" w:sz="4" w:space="0" w:color="auto"/>
            </w:tcBorders>
            <w:shd w:val="clear" w:color="auto" w:fill="auto"/>
            <w:vAlign w:val="center"/>
            <w:hideMark/>
          </w:tcPr>
          <w:p w14:paraId="5FC27FE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43B2716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2FB643A2"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7E4D59F1"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7880665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70E1FD5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47557CDC" w14:textId="77777777" w:rsidTr="000A69BB">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636898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2.4. Incorporate: Software documentation, Risk analysis, Use Cases</w:t>
            </w:r>
          </w:p>
        </w:tc>
        <w:tc>
          <w:tcPr>
            <w:tcW w:w="1800" w:type="dxa"/>
            <w:tcBorders>
              <w:top w:val="nil"/>
              <w:left w:val="nil"/>
              <w:bottom w:val="single" w:sz="4" w:space="0" w:color="auto"/>
              <w:right w:val="single" w:sz="4" w:space="0" w:color="auto"/>
            </w:tcBorders>
            <w:shd w:val="clear" w:color="auto" w:fill="auto"/>
            <w:vAlign w:val="center"/>
            <w:hideMark/>
          </w:tcPr>
          <w:p w14:paraId="254797F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by the stakeholder</w:t>
            </w:r>
          </w:p>
        </w:tc>
        <w:tc>
          <w:tcPr>
            <w:tcW w:w="1800" w:type="dxa"/>
            <w:tcBorders>
              <w:top w:val="nil"/>
              <w:left w:val="nil"/>
              <w:bottom w:val="single" w:sz="4" w:space="0" w:color="auto"/>
              <w:right w:val="single" w:sz="4" w:space="0" w:color="auto"/>
            </w:tcBorders>
            <w:shd w:val="clear" w:color="auto" w:fill="auto"/>
            <w:vAlign w:val="center"/>
            <w:hideMark/>
          </w:tcPr>
          <w:p w14:paraId="469E1CA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3ABEDDE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4754DF6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1E0C755A"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5EFEB0D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6BD4372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and documents that include local and remote repository</w:t>
            </w:r>
          </w:p>
        </w:tc>
      </w:tr>
      <w:tr w:rsidR="002C267C" w:rsidRPr="003F3C42" w14:paraId="13DC9364" w14:textId="77777777" w:rsidTr="000A69BB">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5A3D0B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2.4. Incorporate: Software documentation, Risk analysis, Use Cases</w:t>
            </w:r>
          </w:p>
        </w:tc>
        <w:tc>
          <w:tcPr>
            <w:tcW w:w="1800" w:type="dxa"/>
            <w:tcBorders>
              <w:top w:val="nil"/>
              <w:left w:val="nil"/>
              <w:bottom w:val="single" w:sz="4" w:space="0" w:color="auto"/>
              <w:right w:val="single" w:sz="4" w:space="0" w:color="auto"/>
            </w:tcBorders>
            <w:shd w:val="clear" w:color="auto" w:fill="auto"/>
            <w:vAlign w:val="center"/>
            <w:hideMark/>
          </w:tcPr>
          <w:p w14:paraId="688B2A0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by receiver</w:t>
            </w:r>
          </w:p>
        </w:tc>
        <w:tc>
          <w:tcPr>
            <w:tcW w:w="1800" w:type="dxa"/>
            <w:tcBorders>
              <w:top w:val="nil"/>
              <w:left w:val="nil"/>
              <w:bottom w:val="single" w:sz="4" w:space="0" w:color="auto"/>
              <w:right w:val="single" w:sz="4" w:space="0" w:color="auto"/>
            </w:tcBorders>
            <w:shd w:val="clear" w:color="auto" w:fill="auto"/>
            <w:vAlign w:val="center"/>
            <w:hideMark/>
          </w:tcPr>
          <w:p w14:paraId="3DD7A90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157B652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39E36DB1"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64F3FCC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7F368569"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69A902C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and documents that include local and remote repository</w:t>
            </w:r>
          </w:p>
        </w:tc>
      </w:tr>
      <w:tr w:rsidR="002C267C" w:rsidRPr="003F3C42" w14:paraId="4A1A7D93" w14:textId="77777777" w:rsidTr="000A69BB">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00F29E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lastRenderedPageBreak/>
              <w:t>2.4. Incorporate: Software documentation, Risk analysis, Use Cases</w:t>
            </w:r>
          </w:p>
        </w:tc>
        <w:tc>
          <w:tcPr>
            <w:tcW w:w="1800" w:type="dxa"/>
            <w:tcBorders>
              <w:top w:val="nil"/>
              <w:left w:val="nil"/>
              <w:bottom w:val="single" w:sz="4" w:space="0" w:color="auto"/>
              <w:right w:val="single" w:sz="4" w:space="0" w:color="auto"/>
            </w:tcBorders>
            <w:shd w:val="clear" w:color="auto" w:fill="auto"/>
            <w:vAlign w:val="center"/>
            <w:hideMark/>
          </w:tcPr>
          <w:p w14:paraId="30C7AD8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due to disasters</w:t>
            </w:r>
          </w:p>
        </w:tc>
        <w:tc>
          <w:tcPr>
            <w:tcW w:w="1800" w:type="dxa"/>
            <w:tcBorders>
              <w:top w:val="nil"/>
              <w:left w:val="nil"/>
              <w:bottom w:val="single" w:sz="4" w:space="0" w:color="auto"/>
              <w:right w:val="single" w:sz="4" w:space="0" w:color="auto"/>
            </w:tcBorders>
            <w:shd w:val="clear" w:color="auto" w:fill="auto"/>
            <w:vAlign w:val="center"/>
            <w:hideMark/>
          </w:tcPr>
          <w:p w14:paraId="775904B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2D17815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79C9560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3BF6DEB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08CB73C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0025EDA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and documents that include local and remote repository</w:t>
            </w:r>
          </w:p>
        </w:tc>
      </w:tr>
      <w:tr w:rsidR="002C267C" w:rsidRPr="003F3C42" w14:paraId="4CFF78B7"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55057C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3.1. Review documentation and release candidate</w:t>
            </w:r>
          </w:p>
        </w:tc>
        <w:tc>
          <w:tcPr>
            <w:tcW w:w="1800" w:type="dxa"/>
            <w:tcBorders>
              <w:top w:val="nil"/>
              <w:left w:val="nil"/>
              <w:bottom w:val="single" w:sz="4" w:space="0" w:color="auto"/>
              <w:right w:val="single" w:sz="4" w:space="0" w:color="auto"/>
            </w:tcBorders>
            <w:shd w:val="clear" w:color="auto" w:fill="auto"/>
            <w:vAlign w:val="center"/>
            <w:hideMark/>
          </w:tcPr>
          <w:p w14:paraId="2645552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Information is not sufficient or non-existent</w:t>
            </w:r>
          </w:p>
        </w:tc>
        <w:tc>
          <w:tcPr>
            <w:tcW w:w="1800" w:type="dxa"/>
            <w:tcBorders>
              <w:top w:val="nil"/>
              <w:left w:val="nil"/>
              <w:bottom w:val="single" w:sz="4" w:space="0" w:color="auto"/>
              <w:right w:val="single" w:sz="4" w:space="0" w:color="auto"/>
            </w:tcBorders>
            <w:shd w:val="clear" w:color="auto" w:fill="auto"/>
            <w:vAlign w:val="center"/>
            <w:hideMark/>
          </w:tcPr>
          <w:p w14:paraId="4CE1630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storing documentations</w:t>
            </w:r>
          </w:p>
        </w:tc>
        <w:tc>
          <w:tcPr>
            <w:tcW w:w="900" w:type="dxa"/>
            <w:tcBorders>
              <w:top w:val="nil"/>
              <w:left w:val="nil"/>
              <w:bottom w:val="single" w:sz="4" w:space="0" w:color="auto"/>
              <w:right w:val="single" w:sz="4" w:space="0" w:color="auto"/>
            </w:tcBorders>
            <w:shd w:val="clear" w:color="auto" w:fill="auto"/>
            <w:vAlign w:val="center"/>
            <w:hideMark/>
          </w:tcPr>
          <w:p w14:paraId="7DA01E6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02BAB3EE"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4F955D98"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450" w:type="dxa"/>
            <w:tcBorders>
              <w:top w:val="nil"/>
              <w:left w:val="nil"/>
              <w:bottom w:val="single" w:sz="4" w:space="0" w:color="auto"/>
              <w:right w:val="single" w:sz="4" w:space="0" w:color="auto"/>
            </w:tcBorders>
            <w:shd w:val="clear" w:color="auto" w:fill="auto"/>
            <w:vAlign w:val="center"/>
            <w:hideMark/>
          </w:tcPr>
          <w:p w14:paraId="30346989"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35</w:t>
            </w:r>
          </w:p>
        </w:tc>
        <w:tc>
          <w:tcPr>
            <w:tcW w:w="1710" w:type="dxa"/>
            <w:tcBorders>
              <w:top w:val="nil"/>
              <w:left w:val="nil"/>
              <w:bottom w:val="single" w:sz="4" w:space="0" w:color="auto"/>
              <w:right w:val="single" w:sz="4" w:space="0" w:color="auto"/>
            </w:tcBorders>
            <w:shd w:val="clear" w:color="auto" w:fill="auto"/>
            <w:vAlign w:val="center"/>
            <w:hideMark/>
          </w:tcPr>
          <w:p w14:paraId="65C18B0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remote and local documentation storing</w:t>
            </w:r>
          </w:p>
        </w:tc>
      </w:tr>
      <w:tr w:rsidR="002C267C" w:rsidRPr="003F3C42" w14:paraId="43A0288A"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FC6D0E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3.1. Review documentation and release candidate</w:t>
            </w:r>
          </w:p>
        </w:tc>
        <w:tc>
          <w:tcPr>
            <w:tcW w:w="1800" w:type="dxa"/>
            <w:tcBorders>
              <w:top w:val="nil"/>
              <w:left w:val="nil"/>
              <w:bottom w:val="single" w:sz="4" w:space="0" w:color="auto"/>
              <w:right w:val="single" w:sz="4" w:space="0" w:color="auto"/>
            </w:tcBorders>
            <w:shd w:val="clear" w:color="auto" w:fill="auto"/>
            <w:vAlign w:val="center"/>
            <w:hideMark/>
          </w:tcPr>
          <w:p w14:paraId="0949389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Stakeholder does not have all the knowledge on the process</w:t>
            </w:r>
          </w:p>
        </w:tc>
        <w:tc>
          <w:tcPr>
            <w:tcW w:w="1800" w:type="dxa"/>
            <w:tcBorders>
              <w:top w:val="nil"/>
              <w:left w:val="nil"/>
              <w:bottom w:val="single" w:sz="4" w:space="0" w:color="auto"/>
              <w:right w:val="single" w:sz="4" w:space="0" w:color="auto"/>
            </w:tcBorders>
            <w:shd w:val="clear" w:color="auto" w:fill="auto"/>
            <w:vAlign w:val="center"/>
            <w:hideMark/>
          </w:tcPr>
          <w:p w14:paraId="590D9AE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79FC6EC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6432A07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054386F3"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0A9CB9D9"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39927BB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3DDEDE6B"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2401DE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3.1. Review documentation and release candidate</w:t>
            </w:r>
          </w:p>
        </w:tc>
        <w:tc>
          <w:tcPr>
            <w:tcW w:w="1800" w:type="dxa"/>
            <w:tcBorders>
              <w:top w:val="nil"/>
              <w:left w:val="nil"/>
              <w:bottom w:val="single" w:sz="4" w:space="0" w:color="auto"/>
              <w:right w:val="single" w:sz="4" w:space="0" w:color="auto"/>
            </w:tcBorders>
            <w:shd w:val="clear" w:color="auto" w:fill="auto"/>
            <w:vAlign w:val="center"/>
            <w:hideMark/>
          </w:tcPr>
          <w:p w14:paraId="20C83D1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after delivery by the reviewer</w:t>
            </w:r>
          </w:p>
        </w:tc>
        <w:tc>
          <w:tcPr>
            <w:tcW w:w="1800" w:type="dxa"/>
            <w:tcBorders>
              <w:top w:val="nil"/>
              <w:left w:val="nil"/>
              <w:bottom w:val="single" w:sz="4" w:space="0" w:color="auto"/>
              <w:right w:val="single" w:sz="4" w:space="0" w:color="auto"/>
            </w:tcBorders>
            <w:shd w:val="clear" w:color="auto" w:fill="auto"/>
            <w:vAlign w:val="center"/>
            <w:hideMark/>
          </w:tcPr>
          <w:p w14:paraId="3CDBDC0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Natural disaster and manmade actions</w:t>
            </w:r>
          </w:p>
        </w:tc>
        <w:tc>
          <w:tcPr>
            <w:tcW w:w="900" w:type="dxa"/>
            <w:tcBorders>
              <w:top w:val="nil"/>
              <w:left w:val="nil"/>
              <w:bottom w:val="single" w:sz="4" w:space="0" w:color="auto"/>
              <w:right w:val="single" w:sz="4" w:space="0" w:color="auto"/>
            </w:tcBorders>
            <w:shd w:val="clear" w:color="auto" w:fill="auto"/>
            <w:vAlign w:val="center"/>
            <w:hideMark/>
          </w:tcPr>
          <w:p w14:paraId="5995592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518B029E"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5CF0371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067F844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6502F78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remote and local documentation storing</w:t>
            </w:r>
          </w:p>
        </w:tc>
      </w:tr>
      <w:tr w:rsidR="002C267C" w:rsidRPr="003F3C42" w14:paraId="1D89E038"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A0789B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3.2. Following best practices?</w:t>
            </w:r>
          </w:p>
        </w:tc>
        <w:tc>
          <w:tcPr>
            <w:tcW w:w="1800" w:type="dxa"/>
            <w:tcBorders>
              <w:top w:val="nil"/>
              <w:left w:val="nil"/>
              <w:bottom w:val="single" w:sz="4" w:space="0" w:color="auto"/>
              <w:right w:val="single" w:sz="4" w:space="0" w:color="auto"/>
            </w:tcBorders>
            <w:shd w:val="clear" w:color="auto" w:fill="auto"/>
            <w:vAlign w:val="center"/>
            <w:hideMark/>
          </w:tcPr>
          <w:p w14:paraId="7E39DE1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Information is not sufficient or non-existent</w:t>
            </w:r>
          </w:p>
        </w:tc>
        <w:tc>
          <w:tcPr>
            <w:tcW w:w="1800" w:type="dxa"/>
            <w:tcBorders>
              <w:top w:val="nil"/>
              <w:left w:val="nil"/>
              <w:bottom w:val="single" w:sz="4" w:space="0" w:color="auto"/>
              <w:right w:val="single" w:sz="4" w:space="0" w:color="auto"/>
            </w:tcBorders>
            <w:shd w:val="clear" w:color="auto" w:fill="auto"/>
            <w:vAlign w:val="center"/>
            <w:hideMark/>
          </w:tcPr>
          <w:p w14:paraId="0D0AA25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storing documentations</w:t>
            </w:r>
          </w:p>
        </w:tc>
        <w:tc>
          <w:tcPr>
            <w:tcW w:w="900" w:type="dxa"/>
            <w:tcBorders>
              <w:top w:val="nil"/>
              <w:left w:val="nil"/>
              <w:bottom w:val="single" w:sz="4" w:space="0" w:color="auto"/>
              <w:right w:val="single" w:sz="4" w:space="0" w:color="auto"/>
            </w:tcBorders>
            <w:shd w:val="clear" w:color="auto" w:fill="auto"/>
            <w:vAlign w:val="center"/>
            <w:hideMark/>
          </w:tcPr>
          <w:p w14:paraId="6C0329F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506CD4D2"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7A2D673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450" w:type="dxa"/>
            <w:tcBorders>
              <w:top w:val="nil"/>
              <w:left w:val="nil"/>
              <w:bottom w:val="single" w:sz="4" w:space="0" w:color="auto"/>
              <w:right w:val="single" w:sz="4" w:space="0" w:color="auto"/>
            </w:tcBorders>
            <w:shd w:val="clear" w:color="auto" w:fill="auto"/>
            <w:vAlign w:val="center"/>
            <w:hideMark/>
          </w:tcPr>
          <w:p w14:paraId="3ADD642D"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35</w:t>
            </w:r>
          </w:p>
        </w:tc>
        <w:tc>
          <w:tcPr>
            <w:tcW w:w="1710" w:type="dxa"/>
            <w:tcBorders>
              <w:top w:val="nil"/>
              <w:left w:val="nil"/>
              <w:bottom w:val="single" w:sz="4" w:space="0" w:color="auto"/>
              <w:right w:val="single" w:sz="4" w:space="0" w:color="auto"/>
            </w:tcBorders>
            <w:shd w:val="clear" w:color="auto" w:fill="auto"/>
            <w:vAlign w:val="center"/>
            <w:hideMark/>
          </w:tcPr>
          <w:p w14:paraId="5A58D90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remote and local documentation storing</w:t>
            </w:r>
          </w:p>
        </w:tc>
      </w:tr>
      <w:tr w:rsidR="002C267C" w:rsidRPr="003F3C42" w14:paraId="2C7798D3"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D6B8A8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3.2. Following best practices?</w:t>
            </w:r>
          </w:p>
        </w:tc>
        <w:tc>
          <w:tcPr>
            <w:tcW w:w="1800" w:type="dxa"/>
            <w:tcBorders>
              <w:top w:val="nil"/>
              <w:left w:val="nil"/>
              <w:bottom w:val="single" w:sz="4" w:space="0" w:color="auto"/>
              <w:right w:val="single" w:sz="4" w:space="0" w:color="auto"/>
            </w:tcBorders>
            <w:shd w:val="clear" w:color="auto" w:fill="auto"/>
            <w:vAlign w:val="center"/>
            <w:hideMark/>
          </w:tcPr>
          <w:p w14:paraId="31AF24A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Stakeholder does not have all the knowledge on the process</w:t>
            </w:r>
          </w:p>
        </w:tc>
        <w:tc>
          <w:tcPr>
            <w:tcW w:w="1800" w:type="dxa"/>
            <w:tcBorders>
              <w:top w:val="nil"/>
              <w:left w:val="nil"/>
              <w:bottom w:val="single" w:sz="4" w:space="0" w:color="auto"/>
              <w:right w:val="single" w:sz="4" w:space="0" w:color="auto"/>
            </w:tcBorders>
            <w:shd w:val="clear" w:color="auto" w:fill="auto"/>
            <w:vAlign w:val="center"/>
            <w:hideMark/>
          </w:tcPr>
          <w:p w14:paraId="271D136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217EF56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1E98F16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6C717107"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570A025E"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3609AE7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7ED84353"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32E9EF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3.2. Following best practices?</w:t>
            </w:r>
          </w:p>
        </w:tc>
        <w:tc>
          <w:tcPr>
            <w:tcW w:w="1800" w:type="dxa"/>
            <w:tcBorders>
              <w:top w:val="nil"/>
              <w:left w:val="nil"/>
              <w:bottom w:val="single" w:sz="4" w:space="0" w:color="auto"/>
              <w:right w:val="single" w:sz="4" w:space="0" w:color="auto"/>
            </w:tcBorders>
            <w:shd w:val="clear" w:color="auto" w:fill="auto"/>
            <w:vAlign w:val="center"/>
            <w:hideMark/>
          </w:tcPr>
          <w:p w14:paraId="2E9501B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Insufficient knowledge on business rules</w:t>
            </w:r>
          </w:p>
        </w:tc>
        <w:tc>
          <w:tcPr>
            <w:tcW w:w="1800" w:type="dxa"/>
            <w:tcBorders>
              <w:top w:val="nil"/>
              <w:left w:val="nil"/>
              <w:bottom w:val="single" w:sz="4" w:space="0" w:color="auto"/>
              <w:right w:val="single" w:sz="4" w:space="0" w:color="auto"/>
            </w:tcBorders>
            <w:shd w:val="clear" w:color="auto" w:fill="auto"/>
            <w:vAlign w:val="center"/>
            <w:hideMark/>
          </w:tcPr>
          <w:p w14:paraId="256F5B6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3C11E59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15A2B38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1DCDB5F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77CB2EA7"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48C9C00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546CC5BD"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99BBA3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3.3.Correct development process</w:t>
            </w:r>
          </w:p>
        </w:tc>
        <w:tc>
          <w:tcPr>
            <w:tcW w:w="1800" w:type="dxa"/>
            <w:tcBorders>
              <w:top w:val="nil"/>
              <w:left w:val="nil"/>
              <w:bottom w:val="single" w:sz="4" w:space="0" w:color="auto"/>
              <w:right w:val="single" w:sz="4" w:space="0" w:color="auto"/>
            </w:tcBorders>
            <w:shd w:val="clear" w:color="auto" w:fill="auto"/>
            <w:vAlign w:val="center"/>
            <w:hideMark/>
          </w:tcPr>
          <w:p w14:paraId="7644B65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Information is not sufficient or non-existent</w:t>
            </w:r>
          </w:p>
        </w:tc>
        <w:tc>
          <w:tcPr>
            <w:tcW w:w="1800" w:type="dxa"/>
            <w:tcBorders>
              <w:top w:val="nil"/>
              <w:left w:val="nil"/>
              <w:bottom w:val="single" w:sz="4" w:space="0" w:color="auto"/>
              <w:right w:val="single" w:sz="4" w:space="0" w:color="auto"/>
            </w:tcBorders>
            <w:shd w:val="clear" w:color="auto" w:fill="auto"/>
            <w:vAlign w:val="center"/>
            <w:hideMark/>
          </w:tcPr>
          <w:p w14:paraId="4514DF7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storing documentations</w:t>
            </w:r>
          </w:p>
        </w:tc>
        <w:tc>
          <w:tcPr>
            <w:tcW w:w="900" w:type="dxa"/>
            <w:tcBorders>
              <w:top w:val="nil"/>
              <w:left w:val="nil"/>
              <w:bottom w:val="single" w:sz="4" w:space="0" w:color="auto"/>
              <w:right w:val="single" w:sz="4" w:space="0" w:color="auto"/>
            </w:tcBorders>
            <w:shd w:val="clear" w:color="auto" w:fill="auto"/>
            <w:vAlign w:val="center"/>
            <w:hideMark/>
          </w:tcPr>
          <w:p w14:paraId="4CCD650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7EAA3328"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62796F67"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450" w:type="dxa"/>
            <w:tcBorders>
              <w:top w:val="nil"/>
              <w:left w:val="nil"/>
              <w:bottom w:val="single" w:sz="4" w:space="0" w:color="auto"/>
              <w:right w:val="single" w:sz="4" w:space="0" w:color="auto"/>
            </w:tcBorders>
            <w:shd w:val="clear" w:color="auto" w:fill="auto"/>
            <w:vAlign w:val="center"/>
            <w:hideMark/>
          </w:tcPr>
          <w:p w14:paraId="67B3B59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35</w:t>
            </w:r>
          </w:p>
        </w:tc>
        <w:tc>
          <w:tcPr>
            <w:tcW w:w="1710" w:type="dxa"/>
            <w:tcBorders>
              <w:top w:val="nil"/>
              <w:left w:val="nil"/>
              <w:bottom w:val="single" w:sz="4" w:space="0" w:color="auto"/>
              <w:right w:val="single" w:sz="4" w:space="0" w:color="auto"/>
            </w:tcBorders>
            <w:shd w:val="clear" w:color="auto" w:fill="auto"/>
            <w:vAlign w:val="center"/>
            <w:hideMark/>
          </w:tcPr>
          <w:p w14:paraId="7449F5E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 xml:space="preserve">Implement strategies for remote and local </w:t>
            </w:r>
            <w:r w:rsidRPr="003F3C42">
              <w:rPr>
                <w:rFonts w:ascii="Calibri" w:eastAsia="Times New Roman" w:hAnsi="Calibri" w:cs="Calibri"/>
                <w:color w:val="000000"/>
                <w:kern w:val="0"/>
                <w:sz w:val="22"/>
                <w:szCs w:val="22"/>
                <w:lang w:eastAsia="en-US"/>
              </w:rPr>
              <w:lastRenderedPageBreak/>
              <w:t>documentation storing</w:t>
            </w:r>
          </w:p>
        </w:tc>
      </w:tr>
      <w:tr w:rsidR="002C267C" w:rsidRPr="003F3C42" w14:paraId="343C522E"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BEABD7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lastRenderedPageBreak/>
              <w:t>3.3.Correct development process</w:t>
            </w:r>
          </w:p>
        </w:tc>
        <w:tc>
          <w:tcPr>
            <w:tcW w:w="1800" w:type="dxa"/>
            <w:tcBorders>
              <w:top w:val="nil"/>
              <w:left w:val="nil"/>
              <w:bottom w:val="single" w:sz="4" w:space="0" w:color="auto"/>
              <w:right w:val="single" w:sz="4" w:space="0" w:color="auto"/>
            </w:tcBorders>
            <w:shd w:val="clear" w:color="auto" w:fill="auto"/>
            <w:vAlign w:val="center"/>
            <w:hideMark/>
          </w:tcPr>
          <w:p w14:paraId="2774A92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Stakeholder does not have all the knowledge on the process</w:t>
            </w:r>
          </w:p>
        </w:tc>
        <w:tc>
          <w:tcPr>
            <w:tcW w:w="1800" w:type="dxa"/>
            <w:tcBorders>
              <w:top w:val="nil"/>
              <w:left w:val="nil"/>
              <w:bottom w:val="single" w:sz="4" w:space="0" w:color="auto"/>
              <w:right w:val="single" w:sz="4" w:space="0" w:color="auto"/>
            </w:tcBorders>
            <w:shd w:val="clear" w:color="auto" w:fill="auto"/>
            <w:vAlign w:val="center"/>
            <w:hideMark/>
          </w:tcPr>
          <w:p w14:paraId="418AD68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0654AED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79C457FA"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7C7004E8"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7079387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7578BEC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3E4D7C8D"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9297FD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3.3.Correct development process</w:t>
            </w:r>
          </w:p>
        </w:tc>
        <w:tc>
          <w:tcPr>
            <w:tcW w:w="1800" w:type="dxa"/>
            <w:tcBorders>
              <w:top w:val="nil"/>
              <w:left w:val="nil"/>
              <w:bottom w:val="single" w:sz="4" w:space="0" w:color="auto"/>
              <w:right w:val="single" w:sz="4" w:space="0" w:color="auto"/>
            </w:tcBorders>
            <w:shd w:val="clear" w:color="auto" w:fill="auto"/>
            <w:vAlign w:val="center"/>
            <w:hideMark/>
          </w:tcPr>
          <w:p w14:paraId="181AE9E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Insufficient knowledge on business rules</w:t>
            </w:r>
          </w:p>
        </w:tc>
        <w:tc>
          <w:tcPr>
            <w:tcW w:w="1800" w:type="dxa"/>
            <w:tcBorders>
              <w:top w:val="nil"/>
              <w:left w:val="nil"/>
              <w:bottom w:val="single" w:sz="4" w:space="0" w:color="auto"/>
              <w:right w:val="single" w:sz="4" w:space="0" w:color="auto"/>
            </w:tcBorders>
            <w:shd w:val="clear" w:color="auto" w:fill="auto"/>
            <w:vAlign w:val="center"/>
            <w:hideMark/>
          </w:tcPr>
          <w:p w14:paraId="5B8BE14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204DB6D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606BEE02"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27969A6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57ADDC19"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43E188E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031040F7"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DB0126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3.4. Compliance with certification model?</w:t>
            </w:r>
          </w:p>
        </w:tc>
        <w:tc>
          <w:tcPr>
            <w:tcW w:w="1800" w:type="dxa"/>
            <w:tcBorders>
              <w:top w:val="nil"/>
              <w:left w:val="nil"/>
              <w:bottom w:val="single" w:sz="4" w:space="0" w:color="auto"/>
              <w:right w:val="single" w:sz="4" w:space="0" w:color="auto"/>
            </w:tcBorders>
            <w:shd w:val="clear" w:color="auto" w:fill="auto"/>
            <w:vAlign w:val="center"/>
            <w:hideMark/>
          </w:tcPr>
          <w:p w14:paraId="26BDCEF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Insufficient knowledge on current certification</w:t>
            </w:r>
          </w:p>
        </w:tc>
        <w:tc>
          <w:tcPr>
            <w:tcW w:w="1800" w:type="dxa"/>
            <w:tcBorders>
              <w:top w:val="nil"/>
              <w:left w:val="nil"/>
              <w:bottom w:val="single" w:sz="4" w:space="0" w:color="auto"/>
              <w:right w:val="single" w:sz="4" w:space="0" w:color="auto"/>
            </w:tcBorders>
            <w:shd w:val="clear" w:color="auto" w:fill="auto"/>
            <w:vAlign w:val="center"/>
            <w:hideMark/>
          </w:tcPr>
          <w:p w14:paraId="5AB95DE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14552D8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22C08B7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4FB3B5B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3C4E1022"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19CDB11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59F36CC6"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198E34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3.4. Compliance with certification model?</w:t>
            </w:r>
          </w:p>
        </w:tc>
        <w:tc>
          <w:tcPr>
            <w:tcW w:w="1800" w:type="dxa"/>
            <w:tcBorders>
              <w:top w:val="nil"/>
              <w:left w:val="nil"/>
              <w:bottom w:val="single" w:sz="4" w:space="0" w:color="auto"/>
              <w:right w:val="single" w:sz="4" w:space="0" w:color="auto"/>
            </w:tcBorders>
            <w:shd w:val="clear" w:color="auto" w:fill="auto"/>
            <w:vAlign w:val="center"/>
            <w:hideMark/>
          </w:tcPr>
          <w:p w14:paraId="0153E05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Insufficient documentation</w:t>
            </w:r>
          </w:p>
        </w:tc>
        <w:tc>
          <w:tcPr>
            <w:tcW w:w="1800" w:type="dxa"/>
            <w:tcBorders>
              <w:top w:val="nil"/>
              <w:left w:val="nil"/>
              <w:bottom w:val="single" w:sz="4" w:space="0" w:color="auto"/>
              <w:right w:val="single" w:sz="4" w:space="0" w:color="auto"/>
            </w:tcBorders>
            <w:shd w:val="clear" w:color="auto" w:fill="auto"/>
            <w:vAlign w:val="center"/>
            <w:hideMark/>
          </w:tcPr>
          <w:p w14:paraId="09D1D69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storing documentations</w:t>
            </w:r>
          </w:p>
        </w:tc>
        <w:tc>
          <w:tcPr>
            <w:tcW w:w="900" w:type="dxa"/>
            <w:tcBorders>
              <w:top w:val="nil"/>
              <w:left w:val="nil"/>
              <w:bottom w:val="single" w:sz="4" w:space="0" w:color="auto"/>
              <w:right w:val="single" w:sz="4" w:space="0" w:color="auto"/>
            </w:tcBorders>
            <w:shd w:val="clear" w:color="auto" w:fill="auto"/>
            <w:vAlign w:val="center"/>
            <w:hideMark/>
          </w:tcPr>
          <w:p w14:paraId="522199F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6E1DB3B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0485A252"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15B0E80D"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3EC3006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3BB6E353"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AA0BD5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3.4. Compliance with certification model?</w:t>
            </w:r>
          </w:p>
        </w:tc>
        <w:tc>
          <w:tcPr>
            <w:tcW w:w="1800" w:type="dxa"/>
            <w:tcBorders>
              <w:top w:val="nil"/>
              <w:left w:val="nil"/>
              <w:bottom w:val="single" w:sz="4" w:space="0" w:color="auto"/>
              <w:right w:val="single" w:sz="4" w:space="0" w:color="auto"/>
            </w:tcBorders>
            <w:shd w:val="clear" w:color="auto" w:fill="auto"/>
            <w:vAlign w:val="center"/>
            <w:hideMark/>
          </w:tcPr>
          <w:p w14:paraId="338CDBD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No agreement on certification model by reviewer</w:t>
            </w:r>
          </w:p>
        </w:tc>
        <w:tc>
          <w:tcPr>
            <w:tcW w:w="1800" w:type="dxa"/>
            <w:tcBorders>
              <w:top w:val="nil"/>
              <w:left w:val="nil"/>
              <w:bottom w:val="single" w:sz="4" w:space="0" w:color="auto"/>
              <w:right w:val="single" w:sz="4" w:space="0" w:color="auto"/>
            </w:tcBorders>
            <w:shd w:val="clear" w:color="auto" w:fill="auto"/>
            <w:vAlign w:val="center"/>
            <w:hideMark/>
          </w:tcPr>
          <w:p w14:paraId="3DDBBA0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regulatory authorities involvement and participation</w:t>
            </w:r>
          </w:p>
        </w:tc>
        <w:tc>
          <w:tcPr>
            <w:tcW w:w="900" w:type="dxa"/>
            <w:tcBorders>
              <w:top w:val="nil"/>
              <w:left w:val="nil"/>
              <w:bottom w:val="single" w:sz="4" w:space="0" w:color="auto"/>
              <w:right w:val="single" w:sz="4" w:space="0" w:color="auto"/>
            </w:tcBorders>
            <w:shd w:val="clear" w:color="auto" w:fill="auto"/>
            <w:vAlign w:val="center"/>
            <w:hideMark/>
          </w:tcPr>
          <w:p w14:paraId="317B707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679720C2"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2BD098E8"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450" w:type="dxa"/>
            <w:tcBorders>
              <w:top w:val="nil"/>
              <w:left w:val="nil"/>
              <w:bottom w:val="single" w:sz="4" w:space="0" w:color="auto"/>
              <w:right w:val="single" w:sz="4" w:space="0" w:color="auto"/>
            </w:tcBorders>
            <w:shd w:val="clear" w:color="auto" w:fill="auto"/>
            <w:vAlign w:val="center"/>
            <w:hideMark/>
          </w:tcPr>
          <w:p w14:paraId="7C86BB5E"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49</w:t>
            </w:r>
          </w:p>
        </w:tc>
        <w:tc>
          <w:tcPr>
            <w:tcW w:w="1710" w:type="dxa"/>
            <w:tcBorders>
              <w:top w:val="nil"/>
              <w:left w:val="nil"/>
              <w:bottom w:val="single" w:sz="4" w:space="0" w:color="auto"/>
              <w:right w:val="single" w:sz="4" w:space="0" w:color="auto"/>
            </w:tcBorders>
            <w:shd w:val="clear" w:color="auto" w:fill="auto"/>
            <w:vAlign w:val="center"/>
            <w:hideMark/>
          </w:tcPr>
          <w:p w14:paraId="57CF031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Request requirement before submission</w:t>
            </w:r>
          </w:p>
        </w:tc>
      </w:tr>
      <w:tr w:rsidR="002C267C" w:rsidRPr="003F3C42" w14:paraId="35634C1B"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23BA9B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3.5. Provide certification compliance evidence</w:t>
            </w:r>
          </w:p>
        </w:tc>
        <w:tc>
          <w:tcPr>
            <w:tcW w:w="1800" w:type="dxa"/>
            <w:tcBorders>
              <w:top w:val="nil"/>
              <w:left w:val="nil"/>
              <w:bottom w:val="single" w:sz="4" w:space="0" w:color="auto"/>
              <w:right w:val="single" w:sz="4" w:space="0" w:color="auto"/>
            </w:tcBorders>
            <w:shd w:val="clear" w:color="auto" w:fill="auto"/>
            <w:vAlign w:val="center"/>
            <w:hideMark/>
          </w:tcPr>
          <w:p w14:paraId="75E9AA2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by the stakeholder</w:t>
            </w:r>
          </w:p>
        </w:tc>
        <w:tc>
          <w:tcPr>
            <w:tcW w:w="1800" w:type="dxa"/>
            <w:tcBorders>
              <w:top w:val="nil"/>
              <w:left w:val="nil"/>
              <w:bottom w:val="single" w:sz="4" w:space="0" w:color="auto"/>
              <w:right w:val="single" w:sz="4" w:space="0" w:color="auto"/>
            </w:tcBorders>
            <w:shd w:val="clear" w:color="auto" w:fill="auto"/>
            <w:vAlign w:val="center"/>
            <w:hideMark/>
          </w:tcPr>
          <w:p w14:paraId="2031F66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37C5E17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3D66B612"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28639A58"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1024F897"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75616B6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and documents that include local and remote repository</w:t>
            </w:r>
          </w:p>
        </w:tc>
      </w:tr>
      <w:tr w:rsidR="002C267C" w:rsidRPr="003F3C42" w14:paraId="6E83586C"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D6B661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3.5. Provide certification compliance evidence</w:t>
            </w:r>
          </w:p>
        </w:tc>
        <w:tc>
          <w:tcPr>
            <w:tcW w:w="1800" w:type="dxa"/>
            <w:tcBorders>
              <w:top w:val="nil"/>
              <w:left w:val="nil"/>
              <w:bottom w:val="single" w:sz="4" w:space="0" w:color="auto"/>
              <w:right w:val="single" w:sz="4" w:space="0" w:color="auto"/>
            </w:tcBorders>
            <w:shd w:val="clear" w:color="auto" w:fill="auto"/>
            <w:vAlign w:val="center"/>
            <w:hideMark/>
          </w:tcPr>
          <w:p w14:paraId="5C37BE9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by receiver</w:t>
            </w:r>
          </w:p>
        </w:tc>
        <w:tc>
          <w:tcPr>
            <w:tcW w:w="1800" w:type="dxa"/>
            <w:tcBorders>
              <w:top w:val="nil"/>
              <w:left w:val="nil"/>
              <w:bottom w:val="single" w:sz="4" w:space="0" w:color="auto"/>
              <w:right w:val="single" w:sz="4" w:space="0" w:color="auto"/>
            </w:tcBorders>
            <w:shd w:val="clear" w:color="auto" w:fill="auto"/>
            <w:vAlign w:val="center"/>
            <w:hideMark/>
          </w:tcPr>
          <w:p w14:paraId="6196AE7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6CAF293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16CD596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5EECB63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3A16387D"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0181E03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and documents that include local and remote repository</w:t>
            </w:r>
          </w:p>
        </w:tc>
      </w:tr>
      <w:tr w:rsidR="002C267C" w:rsidRPr="003F3C42" w14:paraId="2901D7DD"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FE41B2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lastRenderedPageBreak/>
              <w:t>3.5. Provide certification compliance evidence</w:t>
            </w:r>
          </w:p>
        </w:tc>
        <w:tc>
          <w:tcPr>
            <w:tcW w:w="1800" w:type="dxa"/>
            <w:tcBorders>
              <w:top w:val="nil"/>
              <w:left w:val="nil"/>
              <w:bottom w:val="single" w:sz="4" w:space="0" w:color="auto"/>
              <w:right w:val="single" w:sz="4" w:space="0" w:color="auto"/>
            </w:tcBorders>
            <w:shd w:val="clear" w:color="auto" w:fill="auto"/>
            <w:vAlign w:val="center"/>
            <w:hideMark/>
          </w:tcPr>
          <w:p w14:paraId="2CF2662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due to disasters</w:t>
            </w:r>
          </w:p>
        </w:tc>
        <w:tc>
          <w:tcPr>
            <w:tcW w:w="1800" w:type="dxa"/>
            <w:tcBorders>
              <w:top w:val="nil"/>
              <w:left w:val="nil"/>
              <w:bottom w:val="single" w:sz="4" w:space="0" w:color="auto"/>
              <w:right w:val="single" w:sz="4" w:space="0" w:color="auto"/>
            </w:tcBorders>
            <w:shd w:val="clear" w:color="auto" w:fill="auto"/>
            <w:vAlign w:val="center"/>
            <w:hideMark/>
          </w:tcPr>
          <w:p w14:paraId="6A46E9B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3D803C9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7BA1280C"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708A413A"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02F54B6E"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175B6A1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and documents that include local and remote repository</w:t>
            </w:r>
          </w:p>
        </w:tc>
      </w:tr>
      <w:tr w:rsidR="002C267C" w:rsidRPr="003F3C42" w14:paraId="21869A1D" w14:textId="77777777" w:rsidTr="000A69BB">
        <w:trPr>
          <w:trHeight w:val="18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6C30C2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3.6.  Incorporate: Software documentation, Risk analysis, Use Cases, Certification Compliance</w:t>
            </w:r>
          </w:p>
        </w:tc>
        <w:tc>
          <w:tcPr>
            <w:tcW w:w="1800" w:type="dxa"/>
            <w:tcBorders>
              <w:top w:val="nil"/>
              <w:left w:val="nil"/>
              <w:bottom w:val="single" w:sz="4" w:space="0" w:color="auto"/>
              <w:right w:val="single" w:sz="4" w:space="0" w:color="auto"/>
            </w:tcBorders>
            <w:shd w:val="clear" w:color="auto" w:fill="auto"/>
            <w:vAlign w:val="center"/>
            <w:hideMark/>
          </w:tcPr>
          <w:p w14:paraId="43B6305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by the stakeholder</w:t>
            </w:r>
          </w:p>
        </w:tc>
        <w:tc>
          <w:tcPr>
            <w:tcW w:w="1800" w:type="dxa"/>
            <w:tcBorders>
              <w:top w:val="nil"/>
              <w:left w:val="nil"/>
              <w:bottom w:val="single" w:sz="4" w:space="0" w:color="auto"/>
              <w:right w:val="single" w:sz="4" w:space="0" w:color="auto"/>
            </w:tcBorders>
            <w:shd w:val="clear" w:color="auto" w:fill="auto"/>
            <w:vAlign w:val="center"/>
            <w:hideMark/>
          </w:tcPr>
          <w:p w14:paraId="3F68B92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2F94785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6DDA8E81"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7499DB54"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4D80181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4628AD2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and documents that include local and remote repository</w:t>
            </w:r>
          </w:p>
        </w:tc>
      </w:tr>
      <w:tr w:rsidR="002C267C" w:rsidRPr="003F3C42" w14:paraId="5F0F7835" w14:textId="77777777" w:rsidTr="000A69BB">
        <w:trPr>
          <w:trHeight w:val="18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3D31D2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3.6.  Incorporate: Software documentation, Risk analysis, Use Cases, Certification Compliance</w:t>
            </w:r>
          </w:p>
        </w:tc>
        <w:tc>
          <w:tcPr>
            <w:tcW w:w="1800" w:type="dxa"/>
            <w:tcBorders>
              <w:top w:val="nil"/>
              <w:left w:val="nil"/>
              <w:bottom w:val="single" w:sz="4" w:space="0" w:color="auto"/>
              <w:right w:val="single" w:sz="4" w:space="0" w:color="auto"/>
            </w:tcBorders>
            <w:shd w:val="clear" w:color="auto" w:fill="auto"/>
            <w:vAlign w:val="center"/>
            <w:hideMark/>
          </w:tcPr>
          <w:p w14:paraId="151354F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by receiver</w:t>
            </w:r>
          </w:p>
        </w:tc>
        <w:tc>
          <w:tcPr>
            <w:tcW w:w="1800" w:type="dxa"/>
            <w:tcBorders>
              <w:top w:val="nil"/>
              <w:left w:val="nil"/>
              <w:bottom w:val="single" w:sz="4" w:space="0" w:color="auto"/>
              <w:right w:val="single" w:sz="4" w:space="0" w:color="auto"/>
            </w:tcBorders>
            <w:shd w:val="clear" w:color="auto" w:fill="auto"/>
            <w:vAlign w:val="center"/>
            <w:hideMark/>
          </w:tcPr>
          <w:p w14:paraId="21AF46B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5C39DE0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3306DDA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29720ADD"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171786CC"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7C9AF0A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and documents that include local and remote repository</w:t>
            </w:r>
          </w:p>
        </w:tc>
      </w:tr>
      <w:tr w:rsidR="002C267C" w:rsidRPr="003F3C42" w14:paraId="67FAEEBF" w14:textId="77777777" w:rsidTr="000A69BB">
        <w:trPr>
          <w:trHeight w:val="18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F8369F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3.6.  Incorporate: Software documentation, Risk analysis, Use Cases, Certification Compliance</w:t>
            </w:r>
          </w:p>
        </w:tc>
        <w:tc>
          <w:tcPr>
            <w:tcW w:w="1800" w:type="dxa"/>
            <w:tcBorders>
              <w:top w:val="nil"/>
              <w:left w:val="nil"/>
              <w:bottom w:val="single" w:sz="4" w:space="0" w:color="auto"/>
              <w:right w:val="single" w:sz="4" w:space="0" w:color="auto"/>
            </w:tcBorders>
            <w:shd w:val="clear" w:color="auto" w:fill="auto"/>
            <w:vAlign w:val="center"/>
            <w:hideMark/>
          </w:tcPr>
          <w:p w14:paraId="1F85D57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due to disasters</w:t>
            </w:r>
          </w:p>
        </w:tc>
        <w:tc>
          <w:tcPr>
            <w:tcW w:w="1800" w:type="dxa"/>
            <w:tcBorders>
              <w:top w:val="nil"/>
              <w:left w:val="nil"/>
              <w:bottom w:val="single" w:sz="4" w:space="0" w:color="auto"/>
              <w:right w:val="single" w:sz="4" w:space="0" w:color="auto"/>
            </w:tcBorders>
            <w:shd w:val="clear" w:color="auto" w:fill="auto"/>
            <w:vAlign w:val="center"/>
            <w:hideMark/>
          </w:tcPr>
          <w:p w14:paraId="6C5C20C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25637D7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74D1172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1472BDC4"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10E6C679"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0058C14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and documents that include local and remote repository</w:t>
            </w:r>
          </w:p>
        </w:tc>
      </w:tr>
      <w:tr w:rsidR="002C267C" w:rsidRPr="003F3C42" w14:paraId="070743CB"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0A5F33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4.1. Review documental evidence</w:t>
            </w:r>
          </w:p>
        </w:tc>
        <w:tc>
          <w:tcPr>
            <w:tcW w:w="1800" w:type="dxa"/>
            <w:tcBorders>
              <w:top w:val="nil"/>
              <w:left w:val="nil"/>
              <w:bottom w:val="single" w:sz="4" w:space="0" w:color="auto"/>
              <w:right w:val="single" w:sz="4" w:space="0" w:color="auto"/>
            </w:tcBorders>
            <w:shd w:val="clear" w:color="auto" w:fill="auto"/>
            <w:vAlign w:val="center"/>
            <w:hideMark/>
          </w:tcPr>
          <w:p w14:paraId="196FBD4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Information is not sufficient or non-existent</w:t>
            </w:r>
          </w:p>
        </w:tc>
        <w:tc>
          <w:tcPr>
            <w:tcW w:w="1800" w:type="dxa"/>
            <w:tcBorders>
              <w:top w:val="nil"/>
              <w:left w:val="nil"/>
              <w:bottom w:val="single" w:sz="4" w:space="0" w:color="auto"/>
              <w:right w:val="single" w:sz="4" w:space="0" w:color="auto"/>
            </w:tcBorders>
            <w:shd w:val="clear" w:color="auto" w:fill="auto"/>
            <w:vAlign w:val="center"/>
            <w:hideMark/>
          </w:tcPr>
          <w:p w14:paraId="6EBD06C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storing documentations</w:t>
            </w:r>
          </w:p>
        </w:tc>
        <w:tc>
          <w:tcPr>
            <w:tcW w:w="900" w:type="dxa"/>
            <w:tcBorders>
              <w:top w:val="nil"/>
              <w:left w:val="nil"/>
              <w:bottom w:val="single" w:sz="4" w:space="0" w:color="auto"/>
              <w:right w:val="single" w:sz="4" w:space="0" w:color="auto"/>
            </w:tcBorders>
            <w:shd w:val="clear" w:color="auto" w:fill="auto"/>
            <w:vAlign w:val="center"/>
            <w:hideMark/>
          </w:tcPr>
          <w:p w14:paraId="64BA3D7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57D5B09C"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3BE5467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450" w:type="dxa"/>
            <w:tcBorders>
              <w:top w:val="nil"/>
              <w:left w:val="nil"/>
              <w:bottom w:val="single" w:sz="4" w:space="0" w:color="auto"/>
              <w:right w:val="single" w:sz="4" w:space="0" w:color="auto"/>
            </w:tcBorders>
            <w:shd w:val="clear" w:color="auto" w:fill="auto"/>
            <w:vAlign w:val="center"/>
            <w:hideMark/>
          </w:tcPr>
          <w:p w14:paraId="65CCE50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35</w:t>
            </w:r>
          </w:p>
        </w:tc>
        <w:tc>
          <w:tcPr>
            <w:tcW w:w="1710" w:type="dxa"/>
            <w:tcBorders>
              <w:top w:val="nil"/>
              <w:left w:val="nil"/>
              <w:bottom w:val="single" w:sz="4" w:space="0" w:color="auto"/>
              <w:right w:val="single" w:sz="4" w:space="0" w:color="auto"/>
            </w:tcBorders>
            <w:shd w:val="clear" w:color="auto" w:fill="auto"/>
            <w:vAlign w:val="center"/>
            <w:hideMark/>
          </w:tcPr>
          <w:p w14:paraId="007AEDF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remote and local documentation storing</w:t>
            </w:r>
          </w:p>
        </w:tc>
      </w:tr>
      <w:tr w:rsidR="002C267C" w:rsidRPr="003F3C42" w14:paraId="28073369"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CC0854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4.1. Review documental evidence</w:t>
            </w:r>
          </w:p>
        </w:tc>
        <w:tc>
          <w:tcPr>
            <w:tcW w:w="1800" w:type="dxa"/>
            <w:tcBorders>
              <w:top w:val="nil"/>
              <w:left w:val="nil"/>
              <w:bottom w:val="single" w:sz="4" w:space="0" w:color="auto"/>
              <w:right w:val="single" w:sz="4" w:space="0" w:color="auto"/>
            </w:tcBorders>
            <w:shd w:val="clear" w:color="auto" w:fill="auto"/>
            <w:vAlign w:val="center"/>
            <w:hideMark/>
          </w:tcPr>
          <w:p w14:paraId="40C60BE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Stakeholder does not have all the knowledge on the process</w:t>
            </w:r>
          </w:p>
        </w:tc>
        <w:tc>
          <w:tcPr>
            <w:tcW w:w="1800" w:type="dxa"/>
            <w:tcBorders>
              <w:top w:val="nil"/>
              <w:left w:val="nil"/>
              <w:bottom w:val="single" w:sz="4" w:space="0" w:color="auto"/>
              <w:right w:val="single" w:sz="4" w:space="0" w:color="auto"/>
            </w:tcBorders>
            <w:shd w:val="clear" w:color="auto" w:fill="auto"/>
            <w:vAlign w:val="center"/>
            <w:hideMark/>
          </w:tcPr>
          <w:p w14:paraId="08C2D4D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356BF99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0A54277A"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597B173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62364CAE"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582895C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7E078E5C"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74C127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lastRenderedPageBreak/>
              <w:t>4.1. Review documental evidence</w:t>
            </w:r>
          </w:p>
        </w:tc>
        <w:tc>
          <w:tcPr>
            <w:tcW w:w="1800" w:type="dxa"/>
            <w:tcBorders>
              <w:top w:val="nil"/>
              <w:left w:val="nil"/>
              <w:bottom w:val="single" w:sz="4" w:space="0" w:color="auto"/>
              <w:right w:val="single" w:sz="4" w:space="0" w:color="auto"/>
            </w:tcBorders>
            <w:shd w:val="clear" w:color="auto" w:fill="auto"/>
            <w:vAlign w:val="center"/>
            <w:hideMark/>
          </w:tcPr>
          <w:p w14:paraId="7C6E535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after delivery by the reviewer</w:t>
            </w:r>
          </w:p>
        </w:tc>
        <w:tc>
          <w:tcPr>
            <w:tcW w:w="1800" w:type="dxa"/>
            <w:tcBorders>
              <w:top w:val="nil"/>
              <w:left w:val="nil"/>
              <w:bottom w:val="single" w:sz="4" w:space="0" w:color="auto"/>
              <w:right w:val="single" w:sz="4" w:space="0" w:color="auto"/>
            </w:tcBorders>
            <w:shd w:val="clear" w:color="auto" w:fill="auto"/>
            <w:vAlign w:val="center"/>
            <w:hideMark/>
          </w:tcPr>
          <w:p w14:paraId="2F7F720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Natural disaster and manmade actions</w:t>
            </w:r>
          </w:p>
        </w:tc>
        <w:tc>
          <w:tcPr>
            <w:tcW w:w="900" w:type="dxa"/>
            <w:tcBorders>
              <w:top w:val="nil"/>
              <w:left w:val="nil"/>
              <w:bottom w:val="single" w:sz="4" w:space="0" w:color="auto"/>
              <w:right w:val="single" w:sz="4" w:space="0" w:color="auto"/>
            </w:tcBorders>
            <w:shd w:val="clear" w:color="auto" w:fill="auto"/>
            <w:vAlign w:val="center"/>
            <w:hideMark/>
          </w:tcPr>
          <w:p w14:paraId="4746D03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02AE74A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79BDAD4A"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7CADD76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342EAF4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remote and local documentation storing</w:t>
            </w:r>
          </w:p>
        </w:tc>
      </w:tr>
      <w:tr w:rsidR="002C267C" w:rsidRPr="003F3C42" w14:paraId="094305AB" w14:textId="77777777" w:rsidTr="000A69BB">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2ED4F8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4.2. Software complies with certification standards?</w:t>
            </w:r>
          </w:p>
        </w:tc>
        <w:tc>
          <w:tcPr>
            <w:tcW w:w="1800" w:type="dxa"/>
            <w:tcBorders>
              <w:top w:val="nil"/>
              <w:left w:val="nil"/>
              <w:bottom w:val="single" w:sz="4" w:space="0" w:color="auto"/>
              <w:right w:val="single" w:sz="4" w:space="0" w:color="auto"/>
            </w:tcBorders>
            <w:shd w:val="clear" w:color="auto" w:fill="auto"/>
            <w:vAlign w:val="center"/>
            <w:hideMark/>
          </w:tcPr>
          <w:p w14:paraId="65104A9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Insufficient knowledge on current certification</w:t>
            </w:r>
          </w:p>
        </w:tc>
        <w:tc>
          <w:tcPr>
            <w:tcW w:w="1800" w:type="dxa"/>
            <w:tcBorders>
              <w:top w:val="nil"/>
              <w:left w:val="nil"/>
              <w:bottom w:val="single" w:sz="4" w:space="0" w:color="auto"/>
              <w:right w:val="single" w:sz="4" w:space="0" w:color="auto"/>
            </w:tcBorders>
            <w:shd w:val="clear" w:color="auto" w:fill="auto"/>
            <w:vAlign w:val="center"/>
            <w:hideMark/>
          </w:tcPr>
          <w:p w14:paraId="3D0AD30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634DD52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3BF65849"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74A5C7AD"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16EA2BEA"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30A3716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0E30D805" w14:textId="77777777" w:rsidTr="000A69BB">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B3D24E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4.2. Software complies with certification standards?</w:t>
            </w:r>
          </w:p>
        </w:tc>
        <w:tc>
          <w:tcPr>
            <w:tcW w:w="1800" w:type="dxa"/>
            <w:tcBorders>
              <w:top w:val="nil"/>
              <w:left w:val="nil"/>
              <w:bottom w:val="single" w:sz="4" w:space="0" w:color="auto"/>
              <w:right w:val="single" w:sz="4" w:space="0" w:color="auto"/>
            </w:tcBorders>
            <w:shd w:val="clear" w:color="auto" w:fill="auto"/>
            <w:vAlign w:val="center"/>
            <w:hideMark/>
          </w:tcPr>
          <w:p w14:paraId="23BD52B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Insufficient documentation</w:t>
            </w:r>
          </w:p>
        </w:tc>
        <w:tc>
          <w:tcPr>
            <w:tcW w:w="1800" w:type="dxa"/>
            <w:tcBorders>
              <w:top w:val="nil"/>
              <w:left w:val="nil"/>
              <w:bottom w:val="single" w:sz="4" w:space="0" w:color="auto"/>
              <w:right w:val="single" w:sz="4" w:space="0" w:color="auto"/>
            </w:tcBorders>
            <w:shd w:val="clear" w:color="auto" w:fill="auto"/>
            <w:vAlign w:val="center"/>
            <w:hideMark/>
          </w:tcPr>
          <w:p w14:paraId="311BE5B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storing documentations</w:t>
            </w:r>
          </w:p>
        </w:tc>
        <w:tc>
          <w:tcPr>
            <w:tcW w:w="900" w:type="dxa"/>
            <w:tcBorders>
              <w:top w:val="nil"/>
              <w:left w:val="nil"/>
              <w:bottom w:val="single" w:sz="4" w:space="0" w:color="auto"/>
              <w:right w:val="single" w:sz="4" w:space="0" w:color="auto"/>
            </w:tcBorders>
            <w:shd w:val="clear" w:color="auto" w:fill="auto"/>
            <w:vAlign w:val="center"/>
            <w:hideMark/>
          </w:tcPr>
          <w:p w14:paraId="16487B2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75A8EFDD"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6D06DEAE"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3B999A8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0ECA9E8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16D2943E" w14:textId="77777777" w:rsidTr="000A69BB">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2DC010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4.2. Software complies with certification standards?</w:t>
            </w:r>
          </w:p>
        </w:tc>
        <w:tc>
          <w:tcPr>
            <w:tcW w:w="1800" w:type="dxa"/>
            <w:tcBorders>
              <w:top w:val="nil"/>
              <w:left w:val="nil"/>
              <w:bottom w:val="single" w:sz="4" w:space="0" w:color="auto"/>
              <w:right w:val="single" w:sz="4" w:space="0" w:color="auto"/>
            </w:tcBorders>
            <w:shd w:val="clear" w:color="auto" w:fill="auto"/>
            <w:vAlign w:val="center"/>
            <w:hideMark/>
          </w:tcPr>
          <w:p w14:paraId="4D20086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No agreement on certification model by reviewer</w:t>
            </w:r>
          </w:p>
        </w:tc>
        <w:tc>
          <w:tcPr>
            <w:tcW w:w="1800" w:type="dxa"/>
            <w:tcBorders>
              <w:top w:val="nil"/>
              <w:left w:val="nil"/>
              <w:bottom w:val="single" w:sz="4" w:space="0" w:color="auto"/>
              <w:right w:val="single" w:sz="4" w:space="0" w:color="auto"/>
            </w:tcBorders>
            <w:shd w:val="clear" w:color="auto" w:fill="auto"/>
            <w:vAlign w:val="center"/>
            <w:hideMark/>
          </w:tcPr>
          <w:p w14:paraId="60EF9E0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regulatory authorities involvement and participation</w:t>
            </w:r>
          </w:p>
        </w:tc>
        <w:tc>
          <w:tcPr>
            <w:tcW w:w="900" w:type="dxa"/>
            <w:tcBorders>
              <w:top w:val="nil"/>
              <w:left w:val="nil"/>
              <w:bottom w:val="single" w:sz="4" w:space="0" w:color="auto"/>
              <w:right w:val="single" w:sz="4" w:space="0" w:color="auto"/>
            </w:tcBorders>
            <w:shd w:val="clear" w:color="auto" w:fill="auto"/>
            <w:vAlign w:val="center"/>
            <w:hideMark/>
          </w:tcPr>
          <w:p w14:paraId="638F5DD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0E11053D"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3E02A4BD"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450" w:type="dxa"/>
            <w:tcBorders>
              <w:top w:val="nil"/>
              <w:left w:val="nil"/>
              <w:bottom w:val="single" w:sz="4" w:space="0" w:color="auto"/>
              <w:right w:val="single" w:sz="4" w:space="0" w:color="auto"/>
            </w:tcBorders>
            <w:shd w:val="clear" w:color="auto" w:fill="auto"/>
            <w:vAlign w:val="center"/>
            <w:hideMark/>
          </w:tcPr>
          <w:p w14:paraId="0676CD9E"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49</w:t>
            </w:r>
          </w:p>
        </w:tc>
        <w:tc>
          <w:tcPr>
            <w:tcW w:w="1710" w:type="dxa"/>
            <w:tcBorders>
              <w:top w:val="nil"/>
              <w:left w:val="nil"/>
              <w:bottom w:val="single" w:sz="4" w:space="0" w:color="auto"/>
              <w:right w:val="single" w:sz="4" w:space="0" w:color="auto"/>
            </w:tcBorders>
            <w:shd w:val="clear" w:color="auto" w:fill="auto"/>
            <w:vAlign w:val="center"/>
            <w:hideMark/>
          </w:tcPr>
          <w:p w14:paraId="16BAC98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Request requirement before submission</w:t>
            </w:r>
          </w:p>
        </w:tc>
      </w:tr>
      <w:tr w:rsidR="002C267C" w:rsidRPr="003F3C42" w14:paraId="2AA8CC94"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78DD19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4.3. Issue recommendations</w:t>
            </w:r>
          </w:p>
        </w:tc>
        <w:tc>
          <w:tcPr>
            <w:tcW w:w="1800" w:type="dxa"/>
            <w:tcBorders>
              <w:top w:val="nil"/>
              <w:left w:val="nil"/>
              <w:bottom w:val="single" w:sz="4" w:space="0" w:color="auto"/>
              <w:right w:val="single" w:sz="4" w:space="0" w:color="auto"/>
            </w:tcBorders>
            <w:shd w:val="clear" w:color="auto" w:fill="auto"/>
            <w:vAlign w:val="center"/>
            <w:hideMark/>
          </w:tcPr>
          <w:p w14:paraId="06AE30C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Information is not sufficient or non-existent</w:t>
            </w:r>
          </w:p>
        </w:tc>
        <w:tc>
          <w:tcPr>
            <w:tcW w:w="1800" w:type="dxa"/>
            <w:tcBorders>
              <w:top w:val="nil"/>
              <w:left w:val="nil"/>
              <w:bottom w:val="single" w:sz="4" w:space="0" w:color="auto"/>
              <w:right w:val="single" w:sz="4" w:space="0" w:color="auto"/>
            </w:tcBorders>
            <w:shd w:val="clear" w:color="auto" w:fill="auto"/>
            <w:vAlign w:val="center"/>
            <w:hideMark/>
          </w:tcPr>
          <w:p w14:paraId="6391E82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storing documentations</w:t>
            </w:r>
          </w:p>
        </w:tc>
        <w:tc>
          <w:tcPr>
            <w:tcW w:w="900" w:type="dxa"/>
            <w:tcBorders>
              <w:top w:val="nil"/>
              <w:left w:val="nil"/>
              <w:bottom w:val="single" w:sz="4" w:space="0" w:color="auto"/>
              <w:right w:val="single" w:sz="4" w:space="0" w:color="auto"/>
            </w:tcBorders>
            <w:shd w:val="clear" w:color="auto" w:fill="auto"/>
            <w:vAlign w:val="center"/>
            <w:hideMark/>
          </w:tcPr>
          <w:p w14:paraId="6F832FC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16CCAD74"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4526EB9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450" w:type="dxa"/>
            <w:tcBorders>
              <w:top w:val="nil"/>
              <w:left w:val="nil"/>
              <w:bottom w:val="single" w:sz="4" w:space="0" w:color="auto"/>
              <w:right w:val="single" w:sz="4" w:space="0" w:color="auto"/>
            </w:tcBorders>
            <w:shd w:val="clear" w:color="auto" w:fill="auto"/>
            <w:vAlign w:val="center"/>
            <w:hideMark/>
          </w:tcPr>
          <w:p w14:paraId="0129FA3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35</w:t>
            </w:r>
          </w:p>
        </w:tc>
        <w:tc>
          <w:tcPr>
            <w:tcW w:w="1710" w:type="dxa"/>
            <w:tcBorders>
              <w:top w:val="nil"/>
              <w:left w:val="nil"/>
              <w:bottom w:val="single" w:sz="4" w:space="0" w:color="auto"/>
              <w:right w:val="single" w:sz="4" w:space="0" w:color="auto"/>
            </w:tcBorders>
            <w:shd w:val="clear" w:color="auto" w:fill="auto"/>
            <w:vAlign w:val="center"/>
            <w:hideMark/>
          </w:tcPr>
          <w:p w14:paraId="4272014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remote and local documentation storing</w:t>
            </w:r>
          </w:p>
        </w:tc>
      </w:tr>
      <w:tr w:rsidR="002C267C" w:rsidRPr="003F3C42" w14:paraId="080E3DC3"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8BD146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4.3. Issue recommendations</w:t>
            </w:r>
          </w:p>
        </w:tc>
        <w:tc>
          <w:tcPr>
            <w:tcW w:w="1800" w:type="dxa"/>
            <w:tcBorders>
              <w:top w:val="nil"/>
              <w:left w:val="nil"/>
              <w:bottom w:val="single" w:sz="4" w:space="0" w:color="auto"/>
              <w:right w:val="single" w:sz="4" w:space="0" w:color="auto"/>
            </w:tcBorders>
            <w:shd w:val="clear" w:color="auto" w:fill="auto"/>
            <w:vAlign w:val="center"/>
            <w:hideMark/>
          </w:tcPr>
          <w:p w14:paraId="78C43D3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Stakeholder does not have all the knowledge on the process</w:t>
            </w:r>
          </w:p>
        </w:tc>
        <w:tc>
          <w:tcPr>
            <w:tcW w:w="1800" w:type="dxa"/>
            <w:tcBorders>
              <w:top w:val="nil"/>
              <w:left w:val="nil"/>
              <w:bottom w:val="single" w:sz="4" w:space="0" w:color="auto"/>
              <w:right w:val="single" w:sz="4" w:space="0" w:color="auto"/>
            </w:tcBorders>
            <w:shd w:val="clear" w:color="auto" w:fill="auto"/>
            <w:vAlign w:val="center"/>
            <w:hideMark/>
          </w:tcPr>
          <w:p w14:paraId="1B6DF8C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64ED6C9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036CB514"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7C6B854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43E4B36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37C47D7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086F889A"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5641B2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4.3. Issue recommendations</w:t>
            </w:r>
          </w:p>
        </w:tc>
        <w:tc>
          <w:tcPr>
            <w:tcW w:w="1800" w:type="dxa"/>
            <w:tcBorders>
              <w:top w:val="nil"/>
              <w:left w:val="nil"/>
              <w:bottom w:val="single" w:sz="4" w:space="0" w:color="auto"/>
              <w:right w:val="single" w:sz="4" w:space="0" w:color="auto"/>
            </w:tcBorders>
            <w:shd w:val="clear" w:color="auto" w:fill="auto"/>
            <w:vAlign w:val="center"/>
            <w:hideMark/>
          </w:tcPr>
          <w:p w14:paraId="0C72CC0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after delivery by the reviewer</w:t>
            </w:r>
          </w:p>
        </w:tc>
        <w:tc>
          <w:tcPr>
            <w:tcW w:w="1800" w:type="dxa"/>
            <w:tcBorders>
              <w:top w:val="nil"/>
              <w:left w:val="nil"/>
              <w:bottom w:val="single" w:sz="4" w:space="0" w:color="auto"/>
              <w:right w:val="single" w:sz="4" w:space="0" w:color="auto"/>
            </w:tcBorders>
            <w:shd w:val="clear" w:color="auto" w:fill="auto"/>
            <w:vAlign w:val="center"/>
            <w:hideMark/>
          </w:tcPr>
          <w:p w14:paraId="2B0959F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Natural disaster and manmade actions</w:t>
            </w:r>
          </w:p>
        </w:tc>
        <w:tc>
          <w:tcPr>
            <w:tcW w:w="900" w:type="dxa"/>
            <w:tcBorders>
              <w:top w:val="nil"/>
              <w:left w:val="nil"/>
              <w:bottom w:val="single" w:sz="4" w:space="0" w:color="auto"/>
              <w:right w:val="single" w:sz="4" w:space="0" w:color="auto"/>
            </w:tcBorders>
            <w:shd w:val="clear" w:color="auto" w:fill="auto"/>
            <w:vAlign w:val="center"/>
            <w:hideMark/>
          </w:tcPr>
          <w:p w14:paraId="20CC5E0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5B3EEB9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17E18FB3"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43527934"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4E009C0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remote and local documentation storing</w:t>
            </w:r>
          </w:p>
        </w:tc>
      </w:tr>
      <w:tr w:rsidR="002C267C" w:rsidRPr="003F3C42" w14:paraId="26AF783F"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9D8224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4.4. Device Registry with software digital signature</w:t>
            </w:r>
          </w:p>
        </w:tc>
        <w:tc>
          <w:tcPr>
            <w:tcW w:w="1800" w:type="dxa"/>
            <w:tcBorders>
              <w:top w:val="nil"/>
              <w:left w:val="nil"/>
              <w:bottom w:val="single" w:sz="4" w:space="0" w:color="auto"/>
              <w:right w:val="single" w:sz="4" w:space="0" w:color="auto"/>
            </w:tcBorders>
            <w:shd w:val="clear" w:color="auto" w:fill="auto"/>
            <w:vAlign w:val="center"/>
            <w:hideMark/>
          </w:tcPr>
          <w:p w14:paraId="33A90A8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No strategy for device registry</w:t>
            </w:r>
          </w:p>
        </w:tc>
        <w:tc>
          <w:tcPr>
            <w:tcW w:w="1800" w:type="dxa"/>
            <w:tcBorders>
              <w:top w:val="nil"/>
              <w:left w:val="nil"/>
              <w:bottom w:val="single" w:sz="4" w:space="0" w:color="auto"/>
              <w:right w:val="single" w:sz="4" w:space="0" w:color="auto"/>
            </w:tcBorders>
            <w:shd w:val="clear" w:color="auto" w:fill="auto"/>
            <w:vAlign w:val="center"/>
            <w:hideMark/>
          </w:tcPr>
          <w:p w14:paraId="770621C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agreement between Regulators &amp; Associations</w:t>
            </w:r>
          </w:p>
        </w:tc>
        <w:tc>
          <w:tcPr>
            <w:tcW w:w="900" w:type="dxa"/>
            <w:tcBorders>
              <w:top w:val="nil"/>
              <w:left w:val="nil"/>
              <w:bottom w:val="single" w:sz="4" w:space="0" w:color="auto"/>
              <w:right w:val="single" w:sz="4" w:space="0" w:color="auto"/>
            </w:tcBorders>
            <w:shd w:val="clear" w:color="auto" w:fill="auto"/>
            <w:vAlign w:val="center"/>
            <w:hideMark/>
          </w:tcPr>
          <w:p w14:paraId="414BB53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w:t>
            </w:r>
          </w:p>
        </w:tc>
        <w:tc>
          <w:tcPr>
            <w:tcW w:w="630" w:type="dxa"/>
            <w:tcBorders>
              <w:top w:val="nil"/>
              <w:left w:val="nil"/>
              <w:bottom w:val="single" w:sz="4" w:space="0" w:color="auto"/>
              <w:right w:val="single" w:sz="4" w:space="0" w:color="auto"/>
            </w:tcBorders>
            <w:shd w:val="clear" w:color="auto" w:fill="auto"/>
            <w:vAlign w:val="center"/>
            <w:hideMark/>
          </w:tcPr>
          <w:p w14:paraId="1074406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56D64F3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10</w:t>
            </w:r>
          </w:p>
        </w:tc>
        <w:tc>
          <w:tcPr>
            <w:tcW w:w="450" w:type="dxa"/>
            <w:tcBorders>
              <w:top w:val="nil"/>
              <w:left w:val="nil"/>
              <w:bottom w:val="single" w:sz="4" w:space="0" w:color="auto"/>
              <w:right w:val="single" w:sz="4" w:space="0" w:color="auto"/>
            </w:tcBorders>
            <w:shd w:val="clear" w:color="auto" w:fill="auto"/>
            <w:vAlign w:val="center"/>
            <w:hideMark/>
          </w:tcPr>
          <w:p w14:paraId="76AA78A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50</w:t>
            </w:r>
          </w:p>
        </w:tc>
        <w:tc>
          <w:tcPr>
            <w:tcW w:w="1710" w:type="dxa"/>
            <w:tcBorders>
              <w:top w:val="nil"/>
              <w:left w:val="nil"/>
              <w:bottom w:val="single" w:sz="4" w:space="0" w:color="auto"/>
              <w:right w:val="single" w:sz="4" w:space="0" w:color="auto"/>
            </w:tcBorders>
            <w:shd w:val="clear" w:color="auto" w:fill="auto"/>
            <w:vAlign w:val="center"/>
            <w:hideMark/>
          </w:tcPr>
          <w:p w14:paraId="04E37FE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a common repository for device registry</w:t>
            </w:r>
          </w:p>
        </w:tc>
      </w:tr>
      <w:tr w:rsidR="002C267C" w:rsidRPr="003F3C42" w14:paraId="351639B8"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4A4D7D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lastRenderedPageBreak/>
              <w:t>4.4. Device Registry with software digital signature</w:t>
            </w:r>
          </w:p>
        </w:tc>
        <w:tc>
          <w:tcPr>
            <w:tcW w:w="1800" w:type="dxa"/>
            <w:tcBorders>
              <w:top w:val="nil"/>
              <w:left w:val="nil"/>
              <w:bottom w:val="single" w:sz="4" w:space="0" w:color="auto"/>
              <w:right w:val="single" w:sz="4" w:space="0" w:color="auto"/>
            </w:tcBorders>
            <w:shd w:val="clear" w:color="auto" w:fill="auto"/>
            <w:vAlign w:val="center"/>
            <w:hideMark/>
          </w:tcPr>
          <w:p w14:paraId="32F9FDF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due to disasters</w:t>
            </w:r>
          </w:p>
        </w:tc>
        <w:tc>
          <w:tcPr>
            <w:tcW w:w="1800" w:type="dxa"/>
            <w:tcBorders>
              <w:top w:val="nil"/>
              <w:left w:val="nil"/>
              <w:bottom w:val="single" w:sz="4" w:space="0" w:color="auto"/>
              <w:right w:val="single" w:sz="4" w:space="0" w:color="auto"/>
            </w:tcBorders>
            <w:shd w:val="clear" w:color="auto" w:fill="auto"/>
            <w:vAlign w:val="center"/>
            <w:hideMark/>
          </w:tcPr>
          <w:p w14:paraId="3B91E8C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in only one repository</w:t>
            </w:r>
          </w:p>
        </w:tc>
        <w:tc>
          <w:tcPr>
            <w:tcW w:w="900" w:type="dxa"/>
            <w:tcBorders>
              <w:top w:val="nil"/>
              <w:left w:val="nil"/>
              <w:bottom w:val="single" w:sz="4" w:space="0" w:color="auto"/>
              <w:right w:val="single" w:sz="4" w:space="0" w:color="auto"/>
            </w:tcBorders>
            <w:shd w:val="clear" w:color="auto" w:fill="auto"/>
            <w:vAlign w:val="center"/>
            <w:hideMark/>
          </w:tcPr>
          <w:p w14:paraId="679B8BD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w:t>
            </w:r>
          </w:p>
        </w:tc>
        <w:tc>
          <w:tcPr>
            <w:tcW w:w="630" w:type="dxa"/>
            <w:tcBorders>
              <w:top w:val="nil"/>
              <w:left w:val="nil"/>
              <w:bottom w:val="single" w:sz="4" w:space="0" w:color="auto"/>
              <w:right w:val="single" w:sz="4" w:space="0" w:color="auto"/>
            </w:tcBorders>
            <w:shd w:val="clear" w:color="auto" w:fill="auto"/>
            <w:vAlign w:val="center"/>
            <w:hideMark/>
          </w:tcPr>
          <w:p w14:paraId="5550420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03028DC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10</w:t>
            </w:r>
          </w:p>
        </w:tc>
        <w:tc>
          <w:tcPr>
            <w:tcW w:w="450" w:type="dxa"/>
            <w:tcBorders>
              <w:top w:val="nil"/>
              <w:left w:val="nil"/>
              <w:bottom w:val="single" w:sz="4" w:space="0" w:color="auto"/>
              <w:right w:val="single" w:sz="4" w:space="0" w:color="auto"/>
            </w:tcBorders>
            <w:shd w:val="clear" w:color="auto" w:fill="auto"/>
            <w:vAlign w:val="center"/>
            <w:hideMark/>
          </w:tcPr>
          <w:p w14:paraId="14057604"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70</w:t>
            </w:r>
          </w:p>
        </w:tc>
        <w:tc>
          <w:tcPr>
            <w:tcW w:w="1710" w:type="dxa"/>
            <w:tcBorders>
              <w:top w:val="nil"/>
              <w:left w:val="nil"/>
              <w:bottom w:val="single" w:sz="4" w:space="0" w:color="auto"/>
              <w:right w:val="single" w:sz="4" w:space="0" w:color="auto"/>
            </w:tcBorders>
            <w:shd w:val="clear" w:color="auto" w:fill="auto"/>
            <w:vAlign w:val="center"/>
            <w:hideMark/>
          </w:tcPr>
          <w:p w14:paraId="308D3AD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data and documents that include local and remote repository</w:t>
            </w:r>
          </w:p>
        </w:tc>
      </w:tr>
      <w:tr w:rsidR="002C267C" w:rsidRPr="003F3C42" w14:paraId="5CB5BBB5"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30B120D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4.4. Device Registry with software digital signature</w:t>
            </w:r>
          </w:p>
        </w:tc>
        <w:tc>
          <w:tcPr>
            <w:tcW w:w="1800" w:type="dxa"/>
            <w:tcBorders>
              <w:top w:val="nil"/>
              <w:left w:val="nil"/>
              <w:bottom w:val="single" w:sz="4" w:space="0" w:color="auto"/>
              <w:right w:val="single" w:sz="4" w:space="0" w:color="auto"/>
            </w:tcBorders>
            <w:shd w:val="clear" w:color="auto" w:fill="auto"/>
            <w:vAlign w:val="center"/>
            <w:hideMark/>
          </w:tcPr>
          <w:p w14:paraId="164669A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Data Breach</w:t>
            </w:r>
          </w:p>
        </w:tc>
        <w:tc>
          <w:tcPr>
            <w:tcW w:w="1800" w:type="dxa"/>
            <w:tcBorders>
              <w:top w:val="nil"/>
              <w:left w:val="nil"/>
              <w:bottom w:val="single" w:sz="4" w:space="0" w:color="auto"/>
              <w:right w:val="single" w:sz="4" w:space="0" w:color="auto"/>
            </w:tcBorders>
            <w:shd w:val="clear" w:color="auto" w:fill="auto"/>
            <w:vAlign w:val="center"/>
            <w:hideMark/>
          </w:tcPr>
          <w:p w14:paraId="2650A57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cybersecurity strategies</w:t>
            </w:r>
          </w:p>
        </w:tc>
        <w:tc>
          <w:tcPr>
            <w:tcW w:w="900" w:type="dxa"/>
            <w:tcBorders>
              <w:top w:val="nil"/>
              <w:left w:val="nil"/>
              <w:bottom w:val="single" w:sz="4" w:space="0" w:color="auto"/>
              <w:right w:val="single" w:sz="4" w:space="0" w:color="auto"/>
            </w:tcBorders>
            <w:shd w:val="clear" w:color="auto" w:fill="auto"/>
            <w:vAlign w:val="center"/>
            <w:hideMark/>
          </w:tcPr>
          <w:p w14:paraId="7EE929C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Data compromised</w:t>
            </w:r>
          </w:p>
        </w:tc>
        <w:tc>
          <w:tcPr>
            <w:tcW w:w="630" w:type="dxa"/>
            <w:tcBorders>
              <w:top w:val="nil"/>
              <w:left w:val="nil"/>
              <w:bottom w:val="single" w:sz="4" w:space="0" w:color="auto"/>
              <w:right w:val="single" w:sz="4" w:space="0" w:color="auto"/>
            </w:tcBorders>
            <w:shd w:val="clear" w:color="auto" w:fill="auto"/>
            <w:vAlign w:val="center"/>
            <w:hideMark/>
          </w:tcPr>
          <w:p w14:paraId="51F4F682"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4</w:t>
            </w:r>
          </w:p>
        </w:tc>
        <w:tc>
          <w:tcPr>
            <w:tcW w:w="540" w:type="dxa"/>
            <w:tcBorders>
              <w:top w:val="nil"/>
              <w:left w:val="nil"/>
              <w:bottom w:val="single" w:sz="4" w:space="0" w:color="auto"/>
              <w:right w:val="single" w:sz="4" w:space="0" w:color="auto"/>
            </w:tcBorders>
            <w:shd w:val="clear" w:color="auto" w:fill="auto"/>
            <w:vAlign w:val="center"/>
            <w:hideMark/>
          </w:tcPr>
          <w:p w14:paraId="3DA1C80C"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10</w:t>
            </w:r>
          </w:p>
        </w:tc>
        <w:tc>
          <w:tcPr>
            <w:tcW w:w="450" w:type="dxa"/>
            <w:tcBorders>
              <w:top w:val="nil"/>
              <w:left w:val="nil"/>
              <w:bottom w:val="single" w:sz="4" w:space="0" w:color="auto"/>
              <w:right w:val="single" w:sz="4" w:space="0" w:color="auto"/>
            </w:tcBorders>
            <w:shd w:val="clear" w:color="auto" w:fill="auto"/>
            <w:vAlign w:val="center"/>
            <w:hideMark/>
          </w:tcPr>
          <w:p w14:paraId="028440A4"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40</w:t>
            </w:r>
          </w:p>
        </w:tc>
        <w:tc>
          <w:tcPr>
            <w:tcW w:w="1710" w:type="dxa"/>
            <w:tcBorders>
              <w:top w:val="nil"/>
              <w:left w:val="nil"/>
              <w:bottom w:val="single" w:sz="4" w:space="0" w:color="auto"/>
              <w:right w:val="single" w:sz="4" w:space="0" w:color="auto"/>
            </w:tcBorders>
            <w:shd w:val="clear" w:color="auto" w:fill="auto"/>
            <w:vAlign w:val="center"/>
            <w:hideMark/>
          </w:tcPr>
          <w:p w14:paraId="26B0839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data encryption and firewall security</w:t>
            </w:r>
          </w:p>
        </w:tc>
      </w:tr>
      <w:tr w:rsidR="002C267C" w:rsidRPr="003F3C42" w14:paraId="1E3EBD7B" w14:textId="77777777" w:rsidTr="000A69BB">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2EEFCE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4.5. Unique Device Registry with software digital signature</w:t>
            </w:r>
          </w:p>
        </w:tc>
        <w:tc>
          <w:tcPr>
            <w:tcW w:w="1800" w:type="dxa"/>
            <w:tcBorders>
              <w:top w:val="nil"/>
              <w:left w:val="nil"/>
              <w:bottom w:val="single" w:sz="4" w:space="0" w:color="auto"/>
              <w:right w:val="single" w:sz="4" w:space="0" w:color="auto"/>
            </w:tcBorders>
            <w:shd w:val="clear" w:color="auto" w:fill="auto"/>
            <w:vAlign w:val="center"/>
            <w:hideMark/>
          </w:tcPr>
          <w:p w14:paraId="6568DDD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No strategy for device registry</w:t>
            </w:r>
          </w:p>
        </w:tc>
        <w:tc>
          <w:tcPr>
            <w:tcW w:w="1800" w:type="dxa"/>
            <w:tcBorders>
              <w:top w:val="nil"/>
              <w:left w:val="nil"/>
              <w:bottom w:val="single" w:sz="4" w:space="0" w:color="auto"/>
              <w:right w:val="single" w:sz="4" w:space="0" w:color="auto"/>
            </w:tcBorders>
            <w:shd w:val="clear" w:color="auto" w:fill="auto"/>
            <w:vAlign w:val="center"/>
            <w:hideMark/>
          </w:tcPr>
          <w:p w14:paraId="03137C9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agreement between Regulators &amp; Associations</w:t>
            </w:r>
          </w:p>
        </w:tc>
        <w:tc>
          <w:tcPr>
            <w:tcW w:w="900" w:type="dxa"/>
            <w:tcBorders>
              <w:top w:val="nil"/>
              <w:left w:val="nil"/>
              <w:bottom w:val="single" w:sz="4" w:space="0" w:color="auto"/>
              <w:right w:val="single" w:sz="4" w:space="0" w:color="auto"/>
            </w:tcBorders>
            <w:shd w:val="clear" w:color="auto" w:fill="auto"/>
            <w:vAlign w:val="center"/>
            <w:hideMark/>
          </w:tcPr>
          <w:p w14:paraId="1D9F6D8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w:t>
            </w:r>
          </w:p>
        </w:tc>
        <w:tc>
          <w:tcPr>
            <w:tcW w:w="630" w:type="dxa"/>
            <w:tcBorders>
              <w:top w:val="nil"/>
              <w:left w:val="nil"/>
              <w:bottom w:val="single" w:sz="4" w:space="0" w:color="auto"/>
              <w:right w:val="single" w:sz="4" w:space="0" w:color="auto"/>
            </w:tcBorders>
            <w:shd w:val="clear" w:color="auto" w:fill="auto"/>
            <w:vAlign w:val="center"/>
            <w:hideMark/>
          </w:tcPr>
          <w:p w14:paraId="083957CC"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1AE9D46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10</w:t>
            </w:r>
          </w:p>
        </w:tc>
        <w:tc>
          <w:tcPr>
            <w:tcW w:w="450" w:type="dxa"/>
            <w:tcBorders>
              <w:top w:val="nil"/>
              <w:left w:val="nil"/>
              <w:bottom w:val="single" w:sz="4" w:space="0" w:color="auto"/>
              <w:right w:val="single" w:sz="4" w:space="0" w:color="auto"/>
            </w:tcBorders>
            <w:shd w:val="clear" w:color="auto" w:fill="auto"/>
            <w:vAlign w:val="center"/>
            <w:hideMark/>
          </w:tcPr>
          <w:p w14:paraId="1785213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50</w:t>
            </w:r>
          </w:p>
        </w:tc>
        <w:tc>
          <w:tcPr>
            <w:tcW w:w="1710" w:type="dxa"/>
            <w:tcBorders>
              <w:top w:val="nil"/>
              <w:left w:val="nil"/>
              <w:bottom w:val="single" w:sz="4" w:space="0" w:color="auto"/>
              <w:right w:val="single" w:sz="4" w:space="0" w:color="auto"/>
            </w:tcBorders>
            <w:shd w:val="clear" w:color="auto" w:fill="auto"/>
            <w:vAlign w:val="center"/>
            <w:hideMark/>
          </w:tcPr>
          <w:p w14:paraId="6959347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a common repository for device registry</w:t>
            </w:r>
          </w:p>
        </w:tc>
      </w:tr>
      <w:tr w:rsidR="002C267C" w:rsidRPr="003F3C42" w14:paraId="7181536F" w14:textId="77777777" w:rsidTr="000A69BB">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7F7E20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4.5. Unique Device Registry with software digital signature</w:t>
            </w:r>
          </w:p>
        </w:tc>
        <w:tc>
          <w:tcPr>
            <w:tcW w:w="1800" w:type="dxa"/>
            <w:tcBorders>
              <w:top w:val="nil"/>
              <w:left w:val="nil"/>
              <w:bottom w:val="single" w:sz="4" w:space="0" w:color="auto"/>
              <w:right w:val="single" w:sz="4" w:space="0" w:color="auto"/>
            </w:tcBorders>
            <w:shd w:val="clear" w:color="auto" w:fill="auto"/>
            <w:vAlign w:val="center"/>
            <w:hideMark/>
          </w:tcPr>
          <w:p w14:paraId="2BA66E2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due to disasters</w:t>
            </w:r>
          </w:p>
        </w:tc>
        <w:tc>
          <w:tcPr>
            <w:tcW w:w="1800" w:type="dxa"/>
            <w:tcBorders>
              <w:top w:val="nil"/>
              <w:left w:val="nil"/>
              <w:bottom w:val="single" w:sz="4" w:space="0" w:color="auto"/>
              <w:right w:val="single" w:sz="4" w:space="0" w:color="auto"/>
            </w:tcBorders>
            <w:shd w:val="clear" w:color="auto" w:fill="auto"/>
            <w:vAlign w:val="center"/>
            <w:hideMark/>
          </w:tcPr>
          <w:p w14:paraId="2ADB7DB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in only one repository</w:t>
            </w:r>
          </w:p>
        </w:tc>
        <w:tc>
          <w:tcPr>
            <w:tcW w:w="900" w:type="dxa"/>
            <w:tcBorders>
              <w:top w:val="nil"/>
              <w:left w:val="nil"/>
              <w:bottom w:val="single" w:sz="4" w:space="0" w:color="auto"/>
              <w:right w:val="single" w:sz="4" w:space="0" w:color="auto"/>
            </w:tcBorders>
            <w:shd w:val="clear" w:color="auto" w:fill="auto"/>
            <w:vAlign w:val="center"/>
            <w:hideMark/>
          </w:tcPr>
          <w:p w14:paraId="4172C93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w:t>
            </w:r>
          </w:p>
        </w:tc>
        <w:tc>
          <w:tcPr>
            <w:tcW w:w="630" w:type="dxa"/>
            <w:tcBorders>
              <w:top w:val="nil"/>
              <w:left w:val="nil"/>
              <w:bottom w:val="single" w:sz="4" w:space="0" w:color="auto"/>
              <w:right w:val="single" w:sz="4" w:space="0" w:color="auto"/>
            </w:tcBorders>
            <w:shd w:val="clear" w:color="auto" w:fill="auto"/>
            <w:vAlign w:val="center"/>
            <w:hideMark/>
          </w:tcPr>
          <w:p w14:paraId="6B9F41B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57A8DC6D"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10</w:t>
            </w:r>
          </w:p>
        </w:tc>
        <w:tc>
          <w:tcPr>
            <w:tcW w:w="450" w:type="dxa"/>
            <w:tcBorders>
              <w:top w:val="nil"/>
              <w:left w:val="nil"/>
              <w:bottom w:val="single" w:sz="4" w:space="0" w:color="auto"/>
              <w:right w:val="single" w:sz="4" w:space="0" w:color="auto"/>
            </w:tcBorders>
            <w:shd w:val="clear" w:color="auto" w:fill="auto"/>
            <w:vAlign w:val="center"/>
            <w:hideMark/>
          </w:tcPr>
          <w:p w14:paraId="041D1E7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70</w:t>
            </w:r>
          </w:p>
        </w:tc>
        <w:tc>
          <w:tcPr>
            <w:tcW w:w="1710" w:type="dxa"/>
            <w:tcBorders>
              <w:top w:val="nil"/>
              <w:left w:val="nil"/>
              <w:bottom w:val="single" w:sz="4" w:space="0" w:color="auto"/>
              <w:right w:val="single" w:sz="4" w:space="0" w:color="auto"/>
            </w:tcBorders>
            <w:shd w:val="clear" w:color="auto" w:fill="auto"/>
            <w:vAlign w:val="center"/>
            <w:hideMark/>
          </w:tcPr>
          <w:p w14:paraId="6C25642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data and documents that include local and remote repository</w:t>
            </w:r>
          </w:p>
        </w:tc>
      </w:tr>
      <w:tr w:rsidR="002C267C" w:rsidRPr="003F3C42" w14:paraId="08ED61F4" w14:textId="77777777" w:rsidTr="000A69BB">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96ACCF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4.5. Unique Device Registry with software digital signature</w:t>
            </w:r>
          </w:p>
        </w:tc>
        <w:tc>
          <w:tcPr>
            <w:tcW w:w="1800" w:type="dxa"/>
            <w:tcBorders>
              <w:top w:val="nil"/>
              <w:left w:val="nil"/>
              <w:bottom w:val="single" w:sz="4" w:space="0" w:color="auto"/>
              <w:right w:val="single" w:sz="4" w:space="0" w:color="auto"/>
            </w:tcBorders>
            <w:shd w:val="clear" w:color="auto" w:fill="auto"/>
            <w:vAlign w:val="center"/>
            <w:hideMark/>
          </w:tcPr>
          <w:p w14:paraId="61464BD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Data Breach</w:t>
            </w:r>
          </w:p>
        </w:tc>
        <w:tc>
          <w:tcPr>
            <w:tcW w:w="1800" w:type="dxa"/>
            <w:tcBorders>
              <w:top w:val="nil"/>
              <w:left w:val="nil"/>
              <w:bottom w:val="single" w:sz="4" w:space="0" w:color="auto"/>
              <w:right w:val="single" w:sz="4" w:space="0" w:color="auto"/>
            </w:tcBorders>
            <w:shd w:val="clear" w:color="auto" w:fill="auto"/>
            <w:vAlign w:val="center"/>
            <w:hideMark/>
          </w:tcPr>
          <w:p w14:paraId="60D859B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cybersecurity strategies</w:t>
            </w:r>
          </w:p>
        </w:tc>
        <w:tc>
          <w:tcPr>
            <w:tcW w:w="900" w:type="dxa"/>
            <w:tcBorders>
              <w:top w:val="nil"/>
              <w:left w:val="nil"/>
              <w:bottom w:val="single" w:sz="4" w:space="0" w:color="auto"/>
              <w:right w:val="single" w:sz="4" w:space="0" w:color="auto"/>
            </w:tcBorders>
            <w:shd w:val="clear" w:color="auto" w:fill="auto"/>
            <w:vAlign w:val="center"/>
            <w:hideMark/>
          </w:tcPr>
          <w:p w14:paraId="66F6767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Data compromised</w:t>
            </w:r>
          </w:p>
        </w:tc>
        <w:tc>
          <w:tcPr>
            <w:tcW w:w="630" w:type="dxa"/>
            <w:tcBorders>
              <w:top w:val="nil"/>
              <w:left w:val="nil"/>
              <w:bottom w:val="single" w:sz="4" w:space="0" w:color="auto"/>
              <w:right w:val="single" w:sz="4" w:space="0" w:color="auto"/>
            </w:tcBorders>
            <w:shd w:val="clear" w:color="auto" w:fill="auto"/>
            <w:vAlign w:val="center"/>
            <w:hideMark/>
          </w:tcPr>
          <w:p w14:paraId="182B2A18"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4</w:t>
            </w:r>
          </w:p>
        </w:tc>
        <w:tc>
          <w:tcPr>
            <w:tcW w:w="540" w:type="dxa"/>
            <w:tcBorders>
              <w:top w:val="nil"/>
              <w:left w:val="nil"/>
              <w:bottom w:val="single" w:sz="4" w:space="0" w:color="auto"/>
              <w:right w:val="single" w:sz="4" w:space="0" w:color="auto"/>
            </w:tcBorders>
            <w:shd w:val="clear" w:color="auto" w:fill="auto"/>
            <w:vAlign w:val="center"/>
            <w:hideMark/>
          </w:tcPr>
          <w:p w14:paraId="4AFA880D"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10</w:t>
            </w:r>
          </w:p>
        </w:tc>
        <w:tc>
          <w:tcPr>
            <w:tcW w:w="450" w:type="dxa"/>
            <w:tcBorders>
              <w:top w:val="nil"/>
              <w:left w:val="nil"/>
              <w:bottom w:val="single" w:sz="4" w:space="0" w:color="auto"/>
              <w:right w:val="single" w:sz="4" w:space="0" w:color="auto"/>
            </w:tcBorders>
            <w:shd w:val="clear" w:color="auto" w:fill="auto"/>
            <w:vAlign w:val="center"/>
            <w:hideMark/>
          </w:tcPr>
          <w:p w14:paraId="08423072"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40</w:t>
            </w:r>
          </w:p>
        </w:tc>
        <w:tc>
          <w:tcPr>
            <w:tcW w:w="1710" w:type="dxa"/>
            <w:tcBorders>
              <w:top w:val="nil"/>
              <w:left w:val="nil"/>
              <w:bottom w:val="single" w:sz="4" w:space="0" w:color="auto"/>
              <w:right w:val="single" w:sz="4" w:space="0" w:color="auto"/>
            </w:tcBorders>
            <w:shd w:val="clear" w:color="auto" w:fill="auto"/>
            <w:vAlign w:val="center"/>
            <w:hideMark/>
          </w:tcPr>
          <w:p w14:paraId="6E49311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data encryption and firewall security</w:t>
            </w:r>
          </w:p>
        </w:tc>
      </w:tr>
      <w:tr w:rsidR="002C267C" w:rsidRPr="003F3C42" w14:paraId="6955B1F4" w14:textId="77777777" w:rsidTr="000A69BB">
        <w:trPr>
          <w:trHeight w:val="21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5D3876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4.6.  Incorporate: Software documentation, Risk analysis, Use Cases, Certification Compliance, Device Registry</w:t>
            </w:r>
          </w:p>
        </w:tc>
        <w:tc>
          <w:tcPr>
            <w:tcW w:w="1800" w:type="dxa"/>
            <w:tcBorders>
              <w:top w:val="nil"/>
              <w:left w:val="nil"/>
              <w:bottom w:val="single" w:sz="4" w:space="0" w:color="auto"/>
              <w:right w:val="single" w:sz="4" w:space="0" w:color="auto"/>
            </w:tcBorders>
            <w:shd w:val="clear" w:color="auto" w:fill="auto"/>
            <w:vAlign w:val="center"/>
            <w:hideMark/>
          </w:tcPr>
          <w:p w14:paraId="6EFEA2B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by the stakeholder</w:t>
            </w:r>
          </w:p>
        </w:tc>
        <w:tc>
          <w:tcPr>
            <w:tcW w:w="1800" w:type="dxa"/>
            <w:tcBorders>
              <w:top w:val="nil"/>
              <w:left w:val="nil"/>
              <w:bottom w:val="single" w:sz="4" w:space="0" w:color="auto"/>
              <w:right w:val="single" w:sz="4" w:space="0" w:color="auto"/>
            </w:tcBorders>
            <w:shd w:val="clear" w:color="auto" w:fill="auto"/>
            <w:vAlign w:val="center"/>
            <w:hideMark/>
          </w:tcPr>
          <w:p w14:paraId="39B4D23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68F2824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3A7D550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7534E3C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0914615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6DE79BE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that include local and remote repository</w:t>
            </w:r>
          </w:p>
        </w:tc>
      </w:tr>
      <w:tr w:rsidR="002C267C" w:rsidRPr="003F3C42" w14:paraId="2484A555" w14:textId="77777777" w:rsidTr="000A69BB">
        <w:trPr>
          <w:trHeight w:val="21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798DC5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lastRenderedPageBreak/>
              <w:t>4.6.  Incorporate: Software documentation, Risk analysis, Use Cases, Certification Compliance, Device Registry</w:t>
            </w:r>
          </w:p>
        </w:tc>
        <w:tc>
          <w:tcPr>
            <w:tcW w:w="1800" w:type="dxa"/>
            <w:tcBorders>
              <w:top w:val="nil"/>
              <w:left w:val="nil"/>
              <w:bottom w:val="single" w:sz="4" w:space="0" w:color="auto"/>
              <w:right w:val="single" w:sz="4" w:space="0" w:color="auto"/>
            </w:tcBorders>
            <w:shd w:val="clear" w:color="auto" w:fill="auto"/>
            <w:vAlign w:val="center"/>
            <w:hideMark/>
          </w:tcPr>
          <w:p w14:paraId="5E49FBB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by receiver</w:t>
            </w:r>
          </w:p>
        </w:tc>
        <w:tc>
          <w:tcPr>
            <w:tcW w:w="1800" w:type="dxa"/>
            <w:tcBorders>
              <w:top w:val="nil"/>
              <w:left w:val="nil"/>
              <w:bottom w:val="single" w:sz="4" w:space="0" w:color="auto"/>
              <w:right w:val="single" w:sz="4" w:space="0" w:color="auto"/>
            </w:tcBorders>
            <w:shd w:val="clear" w:color="auto" w:fill="auto"/>
            <w:vAlign w:val="center"/>
            <w:hideMark/>
          </w:tcPr>
          <w:p w14:paraId="574AEDA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708C0CC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47D280A9"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719EBBE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719C0F1E"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0AFCEFB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that include local and remote repository</w:t>
            </w:r>
          </w:p>
        </w:tc>
      </w:tr>
      <w:tr w:rsidR="002C267C" w:rsidRPr="003F3C42" w14:paraId="11AA9230" w14:textId="77777777" w:rsidTr="000A69BB">
        <w:trPr>
          <w:trHeight w:val="21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FC778A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4.6.  Incorporate: Software documentation, Risk analysis, Use Cases, Certification Compliance, Device Registry</w:t>
            </w:r>
          </w:p>
        </w:tc>
        <w:tc>
          <w:tcPr>
            <w:tcW w:w="1800" w:type="dxa"/>
            <w:tcBorders>
              <w:top w:val="nil"/>
              <w:left w:val="nil"/>
              <w:bottom w:val="single" w:sz="4" w:space="0" w:color="auto"/>
              <w:right w:val="single" w:sz="4" w:space="0" w:color="auto"/>
            </w:tcBorders>
            <w:shd w:val="clear" w:color="auto" w:fill="auto"/>
            <w:vAlign w:val="center"/>
            <w:hideMark/>
          </w:tcPr>
          <w:p w14:paraId="726CA98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due to disasters</w:t>
            </w:r>
          </w:p>
        </w:tc>
        <w:tc>
          <w:tcPr>
            <w:tcW w:w="1800" w:type="dxa"/>
            <w:tcBorders>
              <w:top w:val="nil"/>
              <w:left w:val="nil"/>
              <w:bottom w:val="single" w:sz="4" w:space="0" w:color="auto"/>
              <w:right w:val="single" w:sz="4" w:space="0" w:color="auto"/>
            </w:tcBorders>
            <w:shd w:val="clear" w:color="auto" w:fill="auto"/>
            <w:vAlign w:val="center"/>
            <w:hideMark/>
          </w:tcPr>
          <w:p w14:paraId="4DAFD05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6CD7A96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288C0AC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1F85324E"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53E7A9E9"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796E25B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that include local and remote repository</w:t>
            </w:r>
          </w:p>
        </w:tc>
      </w:tr>
      <w:tr w:rsidR="002C267C" w:rsidRPr="003F3C42" w14:paraId="59CBA063"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7B6FCB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5.1. Device and software review</w:t>
            </w:r>
          </w:p>
        </w:tc>
        <w:tc>
          <w:tcPr>
            <w:tcW w:w="1800" w:type="dxa"/>
            <w:tcBorders>
              <w:top w:val="nil"/>
              <w:left w:val="nil"/>
              <w:bottom w:val="single" w:sz="4" w:space="0" w:color="auto"/>
              <w:right w:val="single" w:sz="4" w:space="0" w:color="auto"/>
            </w:tcBorders>
            <w:shd w:val="clear" w:color="auto" w:fill="auto"/>
            <w:vAlign w:val="center"/>
            <w:hideMark/>
          </w:tcPr>
          <w:p w14:paraId="220940E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Information is not sufficient or non-existent</w:t>
            </w:r>
          </w:p>
        </w:tc>
        <w:tc>
          <w:tcPr>
            <w:tcW w:w="1800" w:type="dxa"/>
            <w:tcBorders>
              <w:top w:val="nil"/>
              <w:left w:val="nil"/>
              <w:bottom w:val="single" w:sz="4" w:space="0" w:color="auto"/>
              <w:right w:val="single" w:sz="4" w:space="0" w:color="auto"/>
            </w:tcBorders>
            <w:shd w:val="clear" w:color="auto" w:fill="auto"/>
            <w:vAlign w:val="center"/>
            <w:hideMark/>
          </w:tcPr>
          <w:p w14:paraId="580B007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storing documentations</w:t>
            </w:r>
          </w:p>
        </w:tc>
        <w:tc>
          <w:tcPr>
            <w:tcW w:w="900" w:type="dxa"/>
            <w:tcBorders>
              <w:top w:val="nil"/>
              <w:left w:val="nil"/>
              <w:bottom w:val="single" w:sz="4" w:space="0" w:color="auto"/>
              <w:right w:val="single" w:sz="4" w:space="0" w:color="auto"/>
            </w:tcBorders>
            <w:shd w:val="clear" w:color="auto" w:fill="auto"/>
            <w:vAlign w:val="center"/>
            <w:hideMark/>
          </w:tcPr>
          <w:p w14:paraId="391E5B7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5CA84DA1"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3FB7126C"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450" w:type="dxa"/>
            <w:tcBorders>
              <w:top w:val="nil"/>
              <w:left w:val="nil"/>
              <w:bottom w:val="single" w:sz="4" w:space="0" w:color="auto"/>
              <w:right w:val="single" w:sz="4" w:space="0" w:color="auto"/>
            </w:tcBorders>
            <w:shd w:val="clear" w:color="auto" w:fill="auto"/>
            <w:vAlign w:val="center"/>
            <w:hideMark/>
          </w:tcPr>
          <w:p w14:paraId="6D4A9984"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35</w:t>
            </w:r>
          </w:p>
        </w:tc>
        <w:tc>
          <w:tcPr>
            <w:tcW w:w="1710" w:type="dxa"/>
            <w:tcBorders>
              <w:top w:val="nil"/>
              <w:left w:val="nil"/>
              <w:bottom w:val="single" w:sz="4" w:space="0" w:color="auto"/>
              <w:right w:val="single" w:sz="4" w:space="0" w:color="auto"/>
            </w:tcBorders>
            <w:shd w:val="clear" w:color="auto" w:fill="auto"/>
            <w:vAlign w:val="center"/>
            <w:hideMark/>
          </w:tcPr>
          <w:p w14:paraId="61F0467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remote and local documentation storing</w:t>
            </w:r>
          </w:p>
        </w:tc>
      </w:tr>
      <w:tr w:rsidR="002C267C" w:rsidRPr="003F3C42" w14:paraId="2DB4DF8A"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3D4E46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5.1. Device and software review</w:t>
            </w:r>
          </w:p>
        </w:tc>
        <w:tc>
          <w:tcPr>
            <w:tcW w:w="1800" w:type="dxa"/>
            <w:tcBorders>
              <w:top w:val="nil"/>
              <w:left w:val="nil"/>
              <w:bottom w:val="single" w:sz="4" w:space="0" w:color="auto"/>
              <w:right w:val="single" w:sz="4" w:space="0" w:color="auto"/>
            </w:tcBorders>
            <w:shd w:val="clear" w:color="auto" w:fill="auto"/>
            <w:vAlign w:val="center"/>
            <w:hideMark/>
          </w:tcPr>
          <w:p w14:paraId="494B5FF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Stakeholder does not have all the knowledge on the process</w:t>
            </w:r>
          </w:p>
        </w:tc>
        <w:tc>
          <w:tcPr>
            <w:tcW w:w="1800" w:type="dxa"/>
            <w:tcBorders>
              <w:top w:val="nil"/>
              <w:left w:val="nil"/>
              <w:bottom w:val="single" w:sz="4" w:space="0" w:color="auto"/>
              <w:right w:val="single" w:sz="4" w:space="0" w:color="auto"/>
            </w:tcBorders>
            <w:shd w:val="clear" w:color="auto" w:fill="auto"/>
            <w:vAlign w:val="center"/>
            <w:hideMark/>
          </w:tcPr>
          <w:p w14:paraId="6BAC8B9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5575424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0E7B9C3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3725CE31"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4063F535"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55C2D01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536E7FC4"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EF06FED"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5.1. Device and software review</w:t>
            </w:r>
          </w:p>
        </w:tc>
        <w:tc>
          <w:tcPr>
            <w:tcW w:w="1800" w:type="dxa"/>
            <w:tcBorders>
              <w:top w:val="nil"/>
              <w:left w:val="nil"/>
              <w:bottom w:val="single" w:sz="4" w:space="0" w:color="auto"/>
              <w:right w:val="single" w:sz="4" w:space="0" w:color="auto"/>
            </w:tcBorders>
            <w:shd w:val="clear" w:color="auto" w:fill="auto"/>
            <w:vAlign w:val="center"/>
            <w:hideMark/>
          </w:tcPr>
          <w:p w14:paraId="390292D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after delivery by the reviewer</w:t>
            </w:r>
          </w:p>
        </w:tc>
        <w:tc>
          <w:tcPr>
            <w:tcW w:w="1800" w:type="dxa"/>
            <w:tcBorders>
              <w:top w:val="nil"/>
              <w:left w:val="nil"/>
              <w:bottom w:val="single" w:sz="4" w:space="0" w:color="auto"/>
              <w:right w:val="single" w:sz="4" w:space="0" w:color="auto"/>
            </w:tcBorders>
            <w:shd w:val="clear" w:color="auto" w:fill="auto"/>
            <w:vAlign w:val="center"/>
            <w:hideMark/>
          </w:tcPr>
          <w:p w14:paraId="32C72CD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Natural disaster and manmade actions</w:t>
            </w:r>
          </w:p>
        </w:tc>
        <w:tc>
          <w:tcPr>
            <w:tcW w:w="900" w:type="dxa"/>
            <w:tcBorders>
              <w:top w:val="nil"/>
              <w:left w:val="nil"/>
              <w:bottom w:val="single" w:sz="4" w:space="0" w:color="auto"/>
              <w:right w:val="single" w:sz="4" w:space="0" w:color="auto"/>
            </w:tcBorders>
            <w:shd w:val="clear" w:color="auto" w:fill="auto"/>
            <w:vAlign w:val="center"/>
            <w:hideMark/>
          </w:tcPr>
          <w:p w14:paraId="1E10614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75703EC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6E25204C"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2154F2E1"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52F6718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remote and local documentation storing</w:t>
            </w:r>
          </w:p>
        </w:tc>
      </w:tr>
      <w:tr w:rsidR="002C267C" w:rsidRPr="003F3C42" w14:paraId="020BBF97"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1286AB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5.2. Sufficient documental evidence?</w:t>
            </w:r>
          </w:p>
        </w:tc>
        <w:tc>
          <w:tcPr>
            <w:tcW w:w="1800" w:type="dxa"/>
            <w:tcBorders>
              <w:top w:val="nil"/>
              <w:left w:val="nil"/>
              <w:bottom w:val="single" w:sz="4" w:space="0" w:color="auto"/>
              <w:right w:val="single" w:sz="4" w:space="0" w:color="auto"/>
            </w:tcBorders>
            <w:shd w:val="clear" w:color="auto" w:fill="auto"/>
            <w:vAlign w:val="center"/>
            <w:hideMark/>
          </w:tcPr>
          <w:p w14:paraId="16934A5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by the stakeholder</w:t>
            </w:r>
          </w:p>
        </w:tc>
        <w:tc>
          <w:tcPr>
            <w:tcW w:w="1800" w:type="dxa"/>
            <w:tcBorders>
              <w:top w:val="nil"/>
              <w:left w:val="nil"/>
              <w:bottom w:val="single" w:sz="4" w:space="0" w:color="auto"/>
              <w:right w:val="single" w:sz="4" w:space="0" w:color="auto"/>
            </w:tcBorders>
            <w:shd w:val="clear" w:color="auto" w:fill="auto"/>
            <w:vAlign w:val="center"/>
            <w:hideMark/>
          </w:tcPr>
          <w:p w14:paraId="2B97031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5B5E078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4154C50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6C1678D9"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35271398"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3727845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that include local and remote repository</w:t>
            </w:r>
          </w:p>
        </w:tc>
      </w:tr>
      <w:tr w:rsidR="002C267C" w:rsidRPr="003F3C42" w14:paraId="75C36319"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7C1C51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lastRenderedPageBreak/>
              <w:t>5.2. Sufficient documental evidence?</w:t>
            </w:r>
          </w:p>
        </w:tc>
        <w:tc>
          <w:tcPr>
            <w:tcW w:w="1800" w:type="dxa"/>
            <w:tcBorders>
              <w:top w:val="nil"/>
              <w:left w:val="nil"/>
              <w:bottom w:val="single" w:sz="4" w:space="0" w:color="auto"/>
              <w:right w:val="single" w:sz="4" w:space="0" w:color="auto"/>
            </w:tcBorders>
            <w:shd w:val="clear" w:color="auto" w:fill="auto"/>
            <w:vAlign w:val="center"/>
            <w:hideMark/>
          </w:tcPr>
          <w:p w14:paraId="7FB3F1C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by receiver</w:t>
            </w:r>
          </w:p>
        </w:tc>
        <w:tc>
          <w:tcPr>
            <w:tcW w:w="1800" w:type="dxa"/>
            <w:tcBorders>
              <w:top w:val="nil"/>
              <w:left w:val="nil"/>
              <w:bottom w:val="single" w:sz="4" w:space="0" w:color="auto"/>
              <w:right w:val="single" w:sz="4" w:space="0" w:color="auto"/>
            </w:tcBorders>
            <w:shd w:val="clear" w:color="auto" w:fill="auto"/>
            <w:vAlign w:val="center"/>
            <w:hideMark/>
          </w:tcPr>
          <w:p w14:paraId="354E728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1D8B55D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0569F66D"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4D1F5FB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47A8623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21CDF88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that include local and remote repository</w:t>
            </w:r>
          </w:p>
        </w:tc>
      </w:tr>
      <w:tr w:rsidR="002C267C" w:rsidRPr="003F3C42" w14:paraId="26A61FAC"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3BDA80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5.2. Sufficient documental evidence?</w:t>
            </w:r>
          </w:p>
        </w:tc>
        <w:tc>
          <w:tcPr>
            <w:tcW w:w="1800" w:type="dxa"/>
            <w:tcBorders>
              <w:top w:val="nil"/>
              <w:left w:val="nil"/>
              <w:bottom w:val="single" w:sz="4" w:space="0" w:color="auto"/>
              <w:right w:val="single" w:sz="4" w:space="0" w:color="auto"/>
            </w:tcBorders>
            <w:shd w:val="clear" w:color="auto" w:fill="auto"/>
            <w:vAlign w:val="center"/>
            <w:hideMark/>
          </w:tcPr>
          <w:p w14:paraId="7DE4B8D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due to disasters</w:t>
            </w:r>
          </w:p>
        </w:tc>
        <w:tc>
          <w:tcPr>
            <w:tcW w:w="1800" w:type="dxa"/>
            <w:tcBorders>
              <w:top w:val="nil"/>
              <w:left w:val="nil"/>
              <w:bottom w:val="single" w:sz="4" w:space="0" w:color="auto"/>
              <w:right w:val="single" w:sz="4" w:space="0" w:color="auto"/>
            </w:tcBorders>
            <w:shd w:val="clear" w:color="auto" w:fill="auto"/>
            <w:vAlign w:val="center"/>
            <w:hideMark/>
          </w:tcPr>
          <w:p w14:paraId="4A93D9D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Storage of information locally</w:t>
            </w:r>
          </w:p>
        </w:tc>
        <w:tc>
          <w:tcPr>
            <w:tcW w:w="900" w:type="dxa"/>
            <w:tcBorders>
              <w:top w:val="nil"/>
              <w:left w:val="nil"/>
              <w:bottom w:val="single" w:sz="4" w:space="0" w:color="auto"/>
              <w:right w:val="single" w:sz="4" w:space="0" w:color="auto"/>
            </w:tcBorders>
            <w:shd w:val="clear" w:color="auto" w:fill="auto"/>
            <w:vAlign w:val="center"/>
            <w:hideMark/>
          </w:tcPr>
          <w:p w14:paraId="2518B66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4019F764"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shd w:val="clear" w:color="auto" w:fill="auto"/>
            <w:vAlign w:val="center"/>
            <w:hideMark/>
          </w:tcPr>
          <w:p w14:paraId="3F3481B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8</w:t>
            </w:r>
          </w:p>
        </w:tc>
        <w:tc>
          <w:tcPr>
            <w:tcW w:w="450" w:type="dxa"/>
            <w:tcBorders>
              <w:top w:val="nil"/>
              <w:left w:val="nil"/>
              <w:bottom w:val="single" w:sz="4" w:space="0" w:color="auto"/>
              <w:right w:val="single" w:sz="4" w:space="0" w:color="auto"/>
            </w:tcBorders>
            <w:shd w:val="clear" w:color="auto" w:fill="auto"/>
            <w:vAlign w:val="center"/>
            <w:hideMark/>
          </w:tcPr>
          <w:p w14:paraId="5C61CAE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56</w:t>
            </w:r>
          </w:p>
        </w:tc>
        <w:tc>
          <w:tcPr>
            <w:tcW w:w="1710" w:type="dxa"/>
            <w:tcBorders>
              <w:top w:val="nil"/>
              <w:left w:val="nil"/>
              <w:bottom w:val="single" w:sz="4" w:space="0" w:color="auto"/>
              <w:right w:val="single" w:sz="4" w:space="0" w:color="auto"/>
            </w:tcBorders>
            <w:shd w:val="clear" w:color="auto" w:fill="auto"/>
            <w:vAlign w:val="center"/>
            <w:hideMark/>
          </w:tcPr>
          <w:p w14:paraId="2EB3112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storing code that include local and remote repository</w:t>
            </w:r>
          </w:p>
        </w:tc>
      </w:tr>
      <w:tr w:rsidR="002C267C" w:rsidRPr="003F3C42" w14:paraId="3411B6EF"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E19D1C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5.3. Issue recommendations</w:t>
            </w:r>
          </w:p>
        </w:tc>
        <w:tc>
          <w:tcPr>
            <w:tcW w:w="1800" w:type="dxa"/>
            <w:tcBorders>
              <w:top w:val="nil"/>
              <w:left w:val="nil"/>
              <w:bottom w:val="single" w:sz="4" w:space="0" w:color="auto"/>
              <w:right w:val="single" w:sz="4" w:space="0" w:color="auto"/>
            </w:tcBorders>
            <w:shd w:val="clear" w:color="auto" w:fill="auto"/>
            <w:vAlign w:val="center"/>
            <w:hideMark/>
          </w:tcPr>
          <w:p w14:paraId="4F92171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Information is not sufficient or non-existent</w:t>
            </w:r>
          </w:p>
        </w:tc>
        <w:tc>
          <w:tcPr>
            <w:tcW w:w="1800" w:type="dxa"/>
            <w:tcBorders>
              <w:top w:val="nil"/>
              <w:left w:val="nil"/>
              <w:bottom w:val="single" w:sz="4" w:space="0" w:color="auto"/>
              <w:right w:val="single" w:sz="4" w:space="0" w:color="auto"/>
            </w:tcBorders>
            <w:shd w:val="clear" w:color="auto" w:fill="auto"/>
            <w:vAlign w:val="center"/>
            <w:hideMark/>
          </w:tcPr>
          <w:p w14:paraId="328C85A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storing documentations</w:t>
            </w:r>
          </w:p>
        </w:tc>
        <w:tc>
          <w:tcPr>
            <w:tcW w:w="900" w:type="dxa"/>
            <w:tcBorders>
              <w:top w:val="nil"/>
              <w:left w:val="nil"/>
              <w:bottom w:val="single" w:sz="4" w:space="0" w:color="auto"/>
              <w:right w:val="single" w:sz="4" w:space="0" w:color="auto"/>
            </w:tcBorders>
            <w:shd w:val="clear" w:color="auto" w:fill="auto"/>
            <w:vAlign w:val="center"/>
            <w:hideMark/>
          </w:tcPr>
          <w:p w14:paraId="53EF34C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documentation</w:t>
            </w:r>
          </w:p>
        </w:tc>
        <w:tc>
          <w:tcPr>
            <w:tcW w:w="630" w:type="dxa"/>
            <w:tcBorders>
              <w:top w:val="nil"/>
              <w:left w:val="nil"/>
              <w:bottom w:val="single" w:sz="4" w:space="0" w:color="auto"/>
              <w:right w:val="single" w:sz="4" w:space="0" w:color="auto"/>
            </w:tcBorders>
            <w:shd w:val="clear" w:color="auto" w:fill="auto"/>
            <w:vAlign w:val="center"/>
            <w:hideMark/>
          </w:tcPr>
          <w:p w14:paraId="1AC86E1E"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163534BD"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450" w:type="dxa"/>
            <w:tcBorders>
              <w:top w:val="nil"/>
              <w:left w:val="nil"/>
              <w:bottom w:val="single" w:sz="4" w:space="0" w:color="auto"/>
              <w:right w:val="single" w:sz="4" w:space="0" w:color="auto"/>
            </w:tcBorders>
            <w:shd w:val="clear" w:color="auto" w:fill="auto"/>
            <w:vAlign w:val="center"/>
            <w:hideMark/>
          </w:tcPr>
          <w:p w14:paraId="1235073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35</w:t>
            </w:r>
          </w:p>
        </w:tc>
        <w:tc>
          <w:tcPr>
            <w:tcW w:w="1710" w:type="dxa"/>
            <w:tcBorders>
              <w:top w:val="nil"/>
              <w:left w:val="nil"/>
              <w:bottom w:val="single" w:sz="4" w:space="0" w:color="auto"/>
              <w:right w:val="single" w:sz="4" w:space="0" w:color="auto"/>
            </w:tcBorders>
            <w:shd w:val="clear" w:color="auto" w:fill="auto"/>
            <w:vAlign w:val="center"/>
            <w:hideMark/>
          </w:tcPr>
          <w:p w14:paraId="1762603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remote and local documentation storing</w:t>
            </w:r>
          </w:p>
        </w:tc>
      </w:tr>
      <w:tr w:rsidR="002C267C" w:rsidRPr="003F3C42" w14:paraId="4ED1D852"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6A3B4F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5.3. Issue recommendations</w:t>
            </w:r>
          </w:p>
        </w:tc>
        <w:tc>
          <w:tcPr>
            <w:tcW w:w="1800" w:type="dxa"/>
            <w:tcBorders>
              <w:top w:val="nil"/>
              <w:left w:val="nil"/>
              <w:bottom w:val="single" w:sz="4" w:space="0" w:color="auto"/>
              <w:right w:val="single" w:sz="4" w:space="0" w:color="auto"/>
            </w:tcBorders>
            <w:shd w:val="clear" w:color="auto" w:fill="auto"/>
            <w:vAlign w:val="center"/>
            <w:hideMark/>
          </w:tcPr>
          <w:p w14:paraId="7161F57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Stakeholder does not have all the knowledge on the process</w:t>
            </w:r>
          </w:p>
        </w:tc>
        <w:tc>
          <w:tcPr>
            <w:tcW w:w="1800" w:type="dxa"/>
            <w:tcBorders>
              <w:top w:val="nil"/>
              <w:left w:val="nil"/>
              <w:bottom w:val="single" w:sz="4" w:space="0" w:color="auto"/>
              <w:right w:val="single" w:sz="4" w:space="0" w:color="auto"/>
            </w:tcBorders>
            <w:shd w:val="clear" w:color="auto" w:fill="auto"/>
            <w:vAlign w:val="center"/>
            <w:hideMark/>
          </w:tcPr>
          <w:p w14:paraId="5611D31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04DC91B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1CD0052F"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7363A9C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5174F8A1"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0F73215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7B391484"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364AEF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5.3. Issue recommendations</w:t>
            </w:r>
          </w:p>
        </w:tc>
        <w:tc>
          <w:tcPr>
            <w:tcW w:w="1800" w:type="dxa"/>
            <w:tcBorders>
              <w:top w:val="nil"/>
              <w:left w:val="nil"/>
              <w:bottom w:val="single" w:sz="4" w:space="0" w:color="auto"/>
              <w:right w:val="single" w:sz="4" w:space="0" w:color="auto"/>
            </w:tcBorders>
            <w:shd w:val="clear" w:color="auto" w:fill="auto"/>
            <w:vAlign w:val="center"/>
            <w:hideMark/>
          </w:tcPr>
          <w:p w14:paraId="2898DFCC"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after delivery by the reviewer</w:t>
            </w:r>
          </w:p>
        </w:tc>
        <w:tc>
          <w:tcPr>
            <w:tcW w:w="1800" w:type="dxa"/>
            <w:tcBorders>
              <w:top w:val="nil"/>
              <w:left w:val="nil"/>
              <w:bottom w:val="single" w:sz="4" w:space="0" w:color="auto"/>
              <w:right w:val="single" w:sz="4" w:space="0" w:color="auto"/>
            </w:tcBorders>
            <w:shd w:val="clear" w:color="auto" w:fill="auto"/>
            <w:vAlign w:val="center"/>
            <w:hideMark/>
          </w:tcPr>
          <w:p w14:paraId="0BCE531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Natural disaster and manmade actions</w:t>
            </w:r>
          </w:p>
        </w:tc>
        <w:tc>
          <w:tcPr>
            <w:tcW w:w="900" w:type="dxa"/>
            <w:tcBorders>
              <w:top w:val="nil"/>
              <w:left w:val="nil"/>
              <w:bottom w:val="single" w:sz="4" w:space="0" w:color="auto"/>
              <w:right w:val="single" w:sz="4" w:space="0" w:color="auto"/>
            </w:tcBorders>
            <w:shd w:val="clear" w:color="auto" w:fill="auto"/>
            <w:vAlign w:val="center"/>
            <w:hideMark/>
          </w:tcPr>
          <w:p w14:paraId="0555E21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4ACE3157"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6347B2EA"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50A7B2D1"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4C83E6C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remote and local documentation storing</w:t>
            </w:r>
          </w:p>
        </w:tc>
      </w:tr>
      <w:tr w:rsidR="002C267C" w:rsidRPr="003F3C42" w14:paraId="3427C7FE"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7D4FCF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5.4. Compliance with existing regulations?</w:t>
            </w:r>
          </w:p>
        </w:tc>
        <w:tc>
          <w:tcPr>
            <w:tcW w:w="1800" w:type="dxa"/>
            <w:tcBorders>
              <w:top w:val="nil"/>
              <w:left w:val="nil"/>
              <w:bottom w:val="single" w:sz="4" w:space="0" w:color="auto"/>
              <w:right w:val="single" w:sz="4" w:space="0" w:color="auto"/>
            </w:tcBorders>
            <w:shd w:val="clear" w:color="auto" w:fill="auto"/>
            <w:vAlign w:val="center"/>
            <w:hideMark/>
          </w:tcPr>
          <w:p w14:paraId="20F8A67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Insufficient knowledge on current regulations</w:t>
            </w:r>
          </w:p>
        </w:tc>
        <w:tc>
          <w:tcPr>
            <w:tcW w:w="1800" w:type="dxa"/>
            <w:tcBorders>
              <w:top w:val="nil"/>
              <w:left w:val="nil"/>
              <w:bottom w:val="single" w:sz="4" w:space="0" w:color="auto"/>
              <w:right w:val="single" w:sz="4" w:space="0" w:color="auto"/>
            </w:tcBorders>
            <w:shd w:val="clear" w:color="auto" w:fill="auto"/>
            <w:vAlign w:val="center"/>
            <w:hideMark/>
          </w:tcPr>
          <w:p w14:paraId="7E16A879"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464A1F3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249C8B86"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24A167E7"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5F1BC2B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4708B58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41B4ABC1"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7530229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5.4. Compliance with existing regulations?</w:t>
            </w:r>
          </w:p>
        </w:tc>
        <w:tc>
          <w:tcPr>
            <w:tcW w:w="1800" w:type="dxa"/>
            <w:tcBorders>
              <w:top w:val="nil"/>
              <w:left w:val="nil"/>
              <w:bottom w:val="single" w:sz="4" w:space="0" w:color="auto"/>
              <w:right w:val="single" w:sz="4" w:space="0" w:color="auto"/>
            </w:tcBorders>
            <w:shd w:val="clear" w:color="auto" w:fill="auto"/>
            <w:vAlign w:val="center"/>
            <w:hideMark/>
          </w:tcPr>
          <w:p w14:paraId="52AC6B26"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Insufficient documentation</w:t>
            </w:r>
          </w:p>
        </w:tc>
        <w:tc>
          <w:tcPr>
            <w:tcW w:w="1800" w:type="dxa"/>
            <w:tcBorders>
              <w:top w:val="nil"/>
              <w:left w:val="nil"/>
              <w:bottom w:val="single" w:sz="4" w:space="0" w:color="auto"/>
              <w:right w:val="single" w:sz="4" w:space="0" w:color="auto"/>
            </w:tcBorders>
            <w:shd w:val="clear" w:color="auto" w:fill="auto"/>
            <w:vAlign w:val="center"/>
            <w:hideMark/>
          </w:tcPr>
          <w:p w14:paraId="3B977EB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storing documentations</w:t>
            </w:r>
          </w:p>
        </w:tc>
        <w:tc>
          <w:tcPr>
            <w:tcW w:w="900" w:type="dxa"/>
            <w:tcBorders>
              <w:top w:val="nil"/>
              <w:left w:val="nil"/>
              <w:bottom w:val="single" w:sz="4" w:space="0" w:color="auto"/>
              <w:right w:val="single" w:sz="4" w:space="0" w:color="auto"/>
            </w:tcBorders>
            <w:shd w:val="clear" w:color="auto" w:fill="auto"/>
            <w:vAlign w:val="center"/>
            <w:hideMark/>
          </w:tcPr>
          <w:p w14:paraId="3DE56AF4"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2544F42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61562F2A"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425C394C"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670EE6A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5EF8B8EE"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B2DDF55"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 xml:space="preserve">5.4. Compliance </w:t>
            </w:r>
            <w:r w:rsidRPr="003F3C42">
              <w:rPr>
                <w:rFonts w:ascii="Calibri" w:eastAsia="Times New Roman" w:hAnsi="Calibri" w:cs="Calibri"/>
                <w:color w:val="000000"/>
                <w:kern w:val="0"/>
                <w:sz w:val="22"/>
                <w:szCs w:val="22"/>
                <w:lang w:eastAsia="en-US"/>
              </w:rPr>
              <w:lastRenderedPageBreak/>
              <w:t>with existing regulations?</w:t>
            </w:r>
          </w:p>
        </w:tc>
        <w:tc>
          <w:tcPr>
            <w:tcW w:w="1800" w:type="dxa"/>
            <w:tcBorders>
              <w:top w:val="nil"/>
              <w:left w:val="nil"/>
              <w:bottom w:val="single" w:sz="4" w:space="0" w:color="auto"/>
              <w:right w:val="single" w:sz="4" w:space="0" w:color="auto"/>
            </w:tcBorders>
            <w:shd w:val="clear" w:color="auto" w:fill="auto"/>
            <w:vAlign w:val="center"/>
            <w:hideMark/>
          </w:tcPr>
          <w:p w14:paraId="39DDA00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lastRenderedPageBreak/>
              <w:t>No agreement on regulations by government</w:t>
            </w:r>
          </w:p>
        </w:tc>
        <w:tc>
          <w:tcPr>
            <w:tcW w:w="1800" w:type="dxa"/>
            <w:tcBorders>
              <w:top w:val="nil"/>
              <w:left w:val="nil"/>
              <w:bottom w:val="single" w:sz="4" w:space="0" w:color="auto"/>
              <w:right w:val="single" w:sz="4" w:space="0" w:color="auto"/>
            </w:tcBorders>
            <w:shd w:val="clear" w:color="auto" w:fill="auto"/>
            <w:vAlign w:val="center"/>
            <w:hideMark/>
          </w:tcPr>
          <w:p w14:paraId="06506EA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 xml:space="preserve">Lack of regulatory authorities </w:t>
            </w:r>
            <w:r w:rsidRPr="003F3C42">
              <w:rPr>
                <w:rFonts w:ascii="Calibri" w:eastAsia="Times New Roman" w:hAnsi="Calibri" w:cs="Calibri"/>
                <w:color w:val="000000"/>
                <w:kern w:val="0"/>
                <w:sz w:val="22"/>
                <w:szCs w:val="22"/>
                <w:lang w:eastAsia="en-US"/>
              </w:rPr>
              <w:lastRenderedPageBreak/>
              <w:t>involvement and participation</w:t>
            </w:r>
          </w:p>
        </w:tc>
        <w:tc>
          <w:tcPr>
            <w:tcW w:w="900" w:type="dxa"/>
            <w:tcBorders>
              <w:top w:val="nil"/>
              <w:left w:val="nil"/>
              <w:bottom w:val="single" w:sz="4" w:space="0" w:color="auto"/>
              <w:right w:val="single" w:sz="4" w:space="0" w:color="auto"/>
            </w:tcBorders>
            <w:shd w:val="clear" w:color="auto" w:fill="auto"/>
            <w:vAlign w:val="center"/>
            <w:hideMark/>
          </w:tcPr>
          <w:p w14:paraId="56B1D52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lastRenderedPageBreak/>
              <w:t xml:space="preserve">Delay in </w:t>
            </w:r>
            <w:r w:rsidRPr="003F3C42">
              <w:rPr>
                <w:rFonts w:ascii="Calibri" w:eastAsia="Times New Roman" w:hAnsi="Calibri" w:cs="Calibri"/>
                <w:color w:val="000000"/>
                <w:kern w:val="0"/>
                <w:sz w:val="22"/>
                <w:szCs w:val="22"/>
                <w:lang w:eastAsia="en-US"/>
              </w:rPr>
              <w:lastRenderedPageBreak/>
              <w:t>process review</w:t>
            </w:r>
          </w:p>
        </w:tc>
        <w:tc>
          <w:tcPr>
            <w:tcW w:w="630" w:type="dxa"/>
            <w:tcBorders>
              <w:top w:val="nil"/>
              <w:left w:val="nil"/>
              <w:bottom w:val="single" w:sz="4" w:space="0" w:color="auto"/>
              <w:right w:val="single" w:sz="4" w:space="0" w:color="auto"/>
            </w:tcBorders>
            <w:shd w:val="clear" w:color="auto" w:fill="auto"/>
            <w:vAlign w:val="center"/>
            <w:hideMark/>
          </w:tcPr>
          <w:p w14:paraId="7F4B4D39"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lastRenderedPageBreak/>
              <w:t>7</w:t>
            </w:r>
          </w:p>
        </w:tc>
        <w:tc>
          <w:tcPr>
            <w:tcW w:w="540" w:type="dxa"/>
            <w:tcBorders>
              <w:top w:val="nil"/>
              <w:left w:val="nil"/>
              <w:bottom w:val="single" w:sz="4" w:space="0" w:color="auto"/>
              <w:right w:val="single" w:sz="4" w:space="0" w:color="auto"/>
            </w:tcBorders>
            <w:shd w:val="clear" w:color="auto" w:fill="auto"/>
            <w:vAlign w:val="center"/>
            <w:hideMark/>
          </w:tcPr>
          <w:p w14:paraId="06DE80E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7</w:t>
            </w:r>
          </w:p>
        </w:tc>
        <w:tc>
          <w:tcPr>
            <w:tcW w:w="450" w:type="dxa"/>
            <w:tcBorders>
              <w:top w:val="nil"/>
              <w:left w:val="nil"/>
              <w:bottom w:val="single" w:sz="4" w:space="0" w:color="auto"/>
              <w:right w:val="single" w:sz="4" w:space="0" w:color="auto"/>
            </w:tcBorders>
            <w:shd w:val="clear" w:color="auto" w:fill="auto"/>
            <w:vAlign w:val="center"/>
            <w:hideMark/>
          </w:tcPr>
          <w:p w14:paraId="21045891"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49</w:t>
            </w:r>
          </w:p>
        </w:tc>
        <w:tc>
          <w:tcPr>
            <w:tcW w:w="1710" w:type="dxa"/>
            <w:tcBorders>
              <w:top w:val="nil"/>
              <w:left w:val="nil"/>
              <w:bottom w:val="single" w:sz="4" w:space="0" w:color="auto"/>
              <w:right w:val="single" w:sz="4" w:space="0" w:color="auto"/>
            </w:tcBorders>
            <w:shd w:val="clear" w:color="auto" w:fill="auto"/>
            <w:vAlign w:val="center"/>
            <w:hideMark/>
          </w:tcPr>
          <w:p w14:paraId="3EC6780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 xml:space="preserve">Request requirements </w:t>
            </w:r>
            <w:r w:rsidRPr="003F3C42">
              <w:rPr>
                <w:rFonts w:ascii="Calibri" w:eastAsia="Times New Roman" w:hAnsi="Calibri" w:cs="Calibri"/>
                <w:color w:val="000000"/>
                <w:kern w:val="0"/>
                <w:sz w:val="22"/>
                <w:szCs w:val="22"/>
                <w:lang w:eastAsia="en-US"/>
              </w:rPr>
              <w:lastRenderedPageBreak/>
              <w:t>before submission</w:t>
            </w:r>
          </w:p>
        </w:tc>
      </w:tr>
      <w:tr w:rsidR="002C267C" w:rsidRPr="003F3C42" w14:paraId="10124E4E"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6DB685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lastRenderedPageBreak/>
              <w:t>5.5. Grant market release of Medical Device</w:t>
            </w:r>
          </w:p>
        </w:tc>
        <w:tc>
          <w:tcPr>
            <w:tcW w:w="1800" w:type="dxa"/>
            <w:tcBorders>
              <w:top w:val="nil"/>
              <w:left w:val="nil"/>
              <w:bottom w:val="single" w:sz="4" w:space="0" w:color="auto"/>
              <w:right w:val="single" w:sz="4" w:space="0" w:color="auto"/>
            </w:tcBorders>
            <w:shd w:val="clear" w:color="auto" w:fill="auto"/>
            <w:vAlign w:val="center"/>
            <w:hideMark/>
          </w:tcPr>
          <w:p w14:paraId="2A3F92D3"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Loss of information after delivery by the reviewer</w:t>
            </w:r>
          </w:p>
        </w:tc>
        <w:tc>
          <w:tcPr>
            <w:tcW w:w="1800" w:type="dxa"/>
            <w:tcBorders>
              <w:top w:val="nil"/>
              <w:left w:val="nil"/>
              <w:bottom w:val="single" w:sz="4" w:space="0" w:color="auto"/>
              <w:right w:val="single" w:sz="4" w:space="0" w:color="auto"/>
            </w:tcBorders>
            <w:shd w:val="clear" w:color="auto" w:fill="auto"/>
            <w:vAlign w:val="center"/>
            <w:hideMark/>
          </w:tcPr>
          <w:p w14:paraId="63F076B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Natural disaster and manmade actions</w:t>
            </w:r>
          </w:p>
        </w:tc>
        <w:tc>
          <w:tcPr>
            <w:tcW w:w="900" w:type="dxa"/>
            <w:tcBorders>
              <w:top w:val="nil"/>
              <w:left w:val="nil"/>
              <w:bottom w:val="single" w:sz="4" w:space="0" w:color="auto"/>
              <w:right w:val="single" w:sz="4" w:space="0" w:color="auto"/>
            </w:tcBorders>
            <w:shd w:val="clear" w:color="auto" w:fill="auto"/>
            <w:vAlign w:val="center"/>
            <w:hideMark/>
          </w:tcPr>
          <w:p w14:paraId="1B07A1C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0ED516F9"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1FDF083B"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4A4B74A2"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4BC6435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strategies for remote and local documentation storing</w:t>
            </w:r>
          </w:p>
        </w:tc>
      </w:tr>
      <w:tr w:rsidR="002C267C" w:rsidRPr="003F3C42" w14:paraId="32A53853"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952B6D1"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5.5. Grant market release of Medical Device</w:t>
            </w:r>
          </w:p>
        </w:tc>
        <w:tc>
          <w:tcPr>
            <w:tcW w:w="1800" w:type="dxa"/>
            <w:tcBorders>
              <w:top w:val="nil"/>
              <w:left w:val="nil"/>
              <w:bottom w:val="single" w:sz="4" w:space="0" w:color="auto"/>
              <w:right w:val="single" w:sz="4" w:space="0" w:color="auto"/>
            </w:tcBorders>
            <w:shd w:val="clear" w:color="auto" w:fill="auto"/>
            <w:vAlign w:val="center"/>
            <w:hideMark/>
          </w:tcPr>
          <w:p w14:paraId="653C3768"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Insufficient knowledge on current regulations</w:t>
            </w:r>
          </w:p>
        </w:tc>
        <w:tc>
          <w:tcPr>
            <w:tcW w:w="1800" w:type="dxa"/>
            <w:tcBorders>
              <w:top w:val="nil"/>
              <w:left w:val="nil"/>
              <w:bottom w:val="single" w:sz="4" w:space="0" w:color="auto"/>
              <w:right w:val="single" w:sz="4" w:space="0" w:color="auto"/>
            </w:tcBorders>
            <w:shd w:val="clear" w:color="auto" w:fill="auto"/>
            <w:vAlign w:val="center"/>
            <w:hideMark/>
          </w:tcPr>
          <w:p w14:paraId="5226758F"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knowledge transfer and documentation</w:t>
            </w:r>
          </w:p>
        </w:tc>
        <w:tc>
          <w:tcPr>
            <w:tcW w:w="900" w:type="dxa"/>
            <w:tcBorders>
              <w:top w:val="nil"/>
              <w:left w:val="nil"/>
              <w:bottom w:val="single" w:sz="4" w:space="0" w:color="auto"/>
              <w:right w:val="single" w:sz="4" w:space="0" w:color="auto"/>
            </w:tcBorders>
            <w:shd w:val="clear" w:color="auto" w:fill="auto"/>
            <w:vAlign w:val="center"/>
            <w:hideMark/>
          </w:tcPr>
          <w:p w14:paraId="2878D48E"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3E7F0AC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2ACC465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79B22760"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429D968B"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r w:rsidR="002C267C" w:rsidRPr="003F3C42" w14:paraId="2B45C5C2" w14:textId="77777777" w:rsidTr="000A69BB">
        <w:trPr>
          <w:trHeight w:val="9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76E9C3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5.5. Grant market release of Medical Device</w:t>
            </w:r>
          </w:p>
        </w:tc>
        <w:tc>
          <w:tcPr>
            <w:tcW w:w="1800" w:type="dxa"/>
            <w:tcBorders>
              <w:top w:val="nil"/>
              <w:left w:val="nil"/>
              <w:bottom w:val="single" w:sz="4" w:space="0" w:color="auto"/>
              <w:right w:val="single" w:sz="4" w:space="0" w:color="auto"/>
            </w:tcBorders>
            <w:shd w:val="clear" w:color="auto" w:fill="auto"/>
            <w:vAlign w:val="center"/>
            <w:hideMark/>
          </w:tcPr>
          <w:p w14:paraId="396C08E7"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Insufficient documentation</w:t>
            </w:r>
          </w:p>
        </w:tc>
        <w:tc>
          <w:tcPr>
            <w:tcW w:w="1800" w:type="dxa"/>
            <w:tcBorders>
              <w:top w:val="nil"/>
              <w:left w:val="nil"/>
              <w:bottom w:val="single" w:sz="4" w:space="0" w:color="auto"/>
              <w:right w:val="single" w:sz="4" w:space="0" w:color="auto"/>
            </w:tcBorders>
            <w:shd w:val="clear" w:color="auto" w:fill="auto"/>
            <w:vAlign w:val="center"/>
            <w:hideMark/>
          </w:tcPr>
          <w:p w14:paraId="009E69BA"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Lack of strategies for storing documentations</w:t>
            </w:r>
          </w:p>
        </w:tc>
        <w:tc>
          <w:tcPr>
            <w:tcW w:w="900" w:type="dxa"/>
            <w:tcBorders>
              <w:top w:val="nil"/>
              <w:left w:val="nil"/>
              <w:bottom w:val="single" w:sz="4" w:space="0" w:color="auto"/>
              <w:right w:val="single" w:sz="4" w:space="0" w:color="auto"/>
            </w:tcBorders>
            <w:shd w:val="clear" w:color="auto" w:fill="auto"/>
            <w:vAlign w:val="center"/>
            <w:hideMark/>
          </w:tcPr>
          <w:p w14:paraId="584AB5F2"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Delay in process review</w:t>
            </w:r>
          </w:p>
        </w:tc>
        <w:tc>
          <w:tcPr>
            <w:tcW w:w="630" w:type="dxa"/>
            <w:tcBorders>
              <w:top w:val="nil"/>
              <w:left w:val="nil"/>
              <w:bottom w:val="single" w:sz="4" w:space="0" w:color="auto"/>
              <w:right w:val="single" w:sz="4" w:space="0" w:color="auto"/>
            </w:tcBorders>
            <w:shd w:val="clear" w:color="auto" w:fill="auto"/>
            <w:vAlign w:val="center"/>
            <w:hideMark/>
          </w:tcPr>
          <w:p w14:paraId="4532F9A7"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shd w:val="clear" w:color="auto" w:fill="auto"/>
            <w:vAlign w:val="center"/>
            <w:hideMark/>
          </w:tcPr>
          <w:p w14:paraId="4FA060D2"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6</w:t>
            </w:r>
          </w:p>
        </w:tc>
        <w:tc>
          <w:tcPr>
            <w:tcW w:w="450" w:type="dxa"/>
            <w:tcBorders>
              <w:top w:val="nil"/>
              <w:left w:val="nil"/>
              <w:bottom w:val="single" w:sz="4" w:space="0" w:color="auto"/>
              <w:right w:val="single" w:sz="4" w:space="0" w:color="auto"/>
            </w:tcBorders>
            <w:shd w:val="clear" w:color="auto" w:fill="auto"/>
            <w:vAlign w:val="center"/>
            <w:hideMark/>
          </w:tcPr>
          <w:p w14:paraId="56AF3A5E" w14:textId="77777777" w:rsidR="002C267C" w:rsidRPr="003F3C42" w:rsidRDefault="002C267C" w:rsidP="000A69BB">
            <w:pPr>
              <w:spacing w:line="240" w:lineRule="auto"/>
              <w:ind w:firstLine="0"/>
              <w:jc w:val="right"/>
              <w:rPr>
                <w:rFonts w:ascii="Calibri" w:eastAsia="Times New Roman" w:hAnsi="Calibri" w:cs="Calibri"/>
                <w:color w:val="000000"/>
                <w:kern w:val="0"/>
                <w:sz w:val="22"/>
                <w:szCs w:val="22"/>
                <w:lang w:eastAsia="en-US"/>
              </w:rPr>
            </w:pPr>
            <w:r>
              <w:rPr>
                <w:rFonts w:ascii="Calibri" w:hAnsi="Calibri" w:cs="Calibri"/>
                <w:color w:val="000000"/>
                <w:sz w:val="22"/>
                <w:szCs w:val="22"/>
              </w:rPr>
              <w:t>30</w:t>
            </w:r>
          </w:p>
        </w:tc>
        <w:tc>
          <w:tcPr>
            <w:tcW w:w="1710" w:type="dxa"/>
            <w:tcBorders>
              <w:top w:val="nil"/>
              <w:left w:val="nil"/>
              <w:bottom w:val="single" w:sz="4" w:space="0" w:color="auto"/>
              <w:right w:val="single" w:sz="4" w:space="0" w:color="auto"/>
            </w:tcBorders>
            <w:shd w:val="clear" w:color="auto" w:fill="auto"/>
            <w:vAlign w:val="center"/>
            <w:hideMark/>
          </w:tcPr>
          <w:p w14:paraId="1B5F1F70" w14:textId="77777777" w:rsidR="002C267C" w:rsidRPr="003F3C42" w:rsidRDefault="002C267C" w:rsidP="000A69BB">
            <w:pPr>
              <w:spacing w:line="240" w:lineRule="auto"/>
              <w:ind w:firstLine="0"/>
              <w:rPr>
                <w:rFonts w:ascii="Calibri" w:eastAsia="Times New Roman" w:hAnsi="Calibri" w:cs="Calibri"/>
                <w:color w:val="000000"/>
                <w:kern w:val="0"/>
                <w:sz w:val="22"/>
                <w:szCs w:val="22"/>
                <w:lang w:eastAsia="en-US"/>
              </w:rPr>
            </w:pPr>
            <w:r w:rsidRPr="003F3C42">
              <w:rPr>
                <w:rFonts w:ascii="Calibri" w:eastAsia="Times New Roman" w:hAnsi="Calibri" w:cs="Calibri"/>
                <w:color w:val="000000"/>
                <w:kern w:val="0"/>
                <w:sz w:val="22"/>
                <w:szCs w:val="22"/>
                <w:lang w:eastAsia="en-US"/>
              </w:rPr>
              <w:t>Implement checklists of requirements before submitting information</w:t>
            </w:r>
          </w:p>
        </w:tc>
      </w:tr>
    </w:tbl>
    <w:p w14:paraId="0E6731C9" w14:textId="77777777" w:rsidR="003021FF" w:rsidRDefault="003021FF" w:rsidP="003021FF"/>
    <w:p w14:paraId="15714849" w14:textId="1ABA6A1C" w:rsidR="003021FF" w:rsidRDefault="003021FF" w:rsidP="009D1982">
      <w:pPr>
        <w:pStyle w:val="NoSpacing"/>
      </w:pPr>
    </w:p>
    <w:p w14:paraId="0C32C69B" w14:textId="3654E259" w:rsidR="00412D72" w:rsidRDefault="00412D72" w:rsidP="00412D72">
      <w:pPr>
        <w:pStyle w:val="Caption"/>
        <w:keepNext/>
      </w:pPr>
      <w:bookmarkStart w:id="2" w:name="_Ref3072734"/>
      <w:r>
        <w:t xml:space="preserve">Table </w:t>
      </w:r>
      <w:fldSimple w:instr=" SEQ Table \* ARABIC ">
        <w:r w:rsidR="0052208F">
          <w:rPr>
            <w:noProof/>
          </w:rPr>
          <w:t>2</w:t>
        </w:r>
      </w:fldSimple>
      <w:r>
        <w:t xml:space="preserve">. </w:t>
      </w:r>
      <w:r w:rsidRPr="003E2E63">
        <w:t>Failure Mode and Effect Analysis for IoT Medical Device Software Vigilance Flow</w:t>
      </w:r>
      <w:bookmarkEnd w:id="2"/>
    </w:p>
    <w:tbl>
      <w:tblPr>
        <w:tblW w:w="100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10"/>
        <w:gridCol w:w="2110"/>
        <w:gridCol w:w="2110"/>
      </w:tblGrid>
      <w:tr w:rsidR="003021FF" w:rsidRPr="00046169" w14:paraId="3500EA93" w14:textId="77777777" w:rsidTr="003021FF">
        <w:trPr>
          <w:trHeight w:val="900"/>
        </w:trPr>
        <w:tc>
          <w:tcPr>
            <w:tcW w:w="506" w:type="dxa"/>
            <w:vMerge w:val="restart"/>
            <w:textDirection w:val="btLr"/>
          </w:tcPr>
          <w:p w14:paraId="2861E14A"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1.1</w:t>
            </w:r>
          </w:p>
        </w:tc>
        <w:tc>
          <w:tcPr>
            <w:tcW w:w="1070" w:type="dxa"/>
            <w:vAlign w:val="center"/>
          </w:tcPr>
          <w:p w14:paraId="4E0C96F1"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54078B31"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330" w:type="dxa"/>
            <w:gridSpan w:val="3"/>
            <w:shd w:val="clear" w:color="auto" w:fill="auto"/>
            <w:vAlign w:val="center"/>
          </w:tcPr>
          <w:p w14:paraId="4073C95E"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Release candidate for medical device software</w:t>
            </w:r>
          </w:p>
        </w:tc>
      </w:tr>
      <w:tr w:rsidR="003021FF" w:rsidRPr="00046169" w14:paraId="0C4E2019" w14:textId="77777777" w:rsidTr="003021FF">
        <w:trPr>
          <w:trHeight w:val="900"/>
        </w:trPr>
        <w:tc>
          <w:tcPr>
            <w:tcW w:w="506" w:type="dxa"/>
            <w:vMerge/>
          </w:tcPr>
          <w:p w14:paraId="7F33D18E"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01FB31B8"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1CAF2082"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10" w:type="dxa"/>
            <w:shd w:val="clear" w:color="auto" w:fill="auto"/>
            <w:vAlign w:val="center"/>
            <w:hideMark/>
          </w:tcPr>
          <w:p w14:paraId="057EEBB5"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There is no established repository for code</w:t>
            </w:r>
          </w:p>
        </w:tc>
        <w:tc>
          <w:tcPr>
            <w:tcW w:w="2110" w:type="dxa"/>
            <w:shd w:val="clear" w:color="auto" w:fill="auto"/>
            <w:vAlign w:val="center"/>
            <w:hideMark/>
          </w:tcPr>
          <w:p w14:paraId="71252603"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There is no versioning strategy for code and there is no form to identify the code that will be released with the device</w:t>
            </w:r>
          </w:p>
        </w:tc>
        <w:tc>
          <w:tcPr>
            <w:tcW w:w="2110" w:type="dxa"/>
            <w:shd w:val="clear" w:color="auto" w:fill="auto"/>
            <w:vAlign w:val="center"/>
            <w:hideMark/>
          </w:tcPr>
          <w:p w14:paraId="39304830"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Code has been loss due to disaster</w:t>
            </w:r>
          </w:p>
        </w:tc>
      </w:tr>
      <w:tr w:rsidR="003021FF" w:rsidRPr="00046169" w14:paraId="5F46C8CE" w14:textId="77777777" w:rsidTr="003021FF">
        <w:trPr>
          <w:trHeight w:val="600"/>
        </w:trPr>
        <w:tc>
          <w:tcPr>
            <w:tcW w:w="506" w:type="dxa"/>
            <w:vMerge/>
          </w:tcPr>
          <w:p w14:paraId="2C321D93"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9A5569D"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76F88013"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10" w:type="dxa"/>
            <w:shd w:val="clear" w:color="auto" w:fill="auto"/>
            <w:vAlign w:val="center"/>
            <w:hideMark/>
          </w:tcPr>
          <w:p w14:paraId="36565E33"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Code may be stored locally on a machine or server</w:t>
            </w:r>
          </w:p>
        </w:tc>
        <w:tc>
          <w:tcPr>
            <w:tcW w:w="2110" w:type="dxa"/>
            <w:shd w:val="clear" w:color="auto" w:fill="auto"/>
            <w:vAlign w:val="center"/>
            <w:hideMark/>
          </w:tcPr>
          <w:p w14:paraId="2A68A9C3"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There is no versioning strategy applied for continuous integration</w:t>
            </w:r>
          </w:p>
        </w:tc>
        <w:tc>
          <w:tcPr>
            <w:tcW w:w="2110" w:type="dxa"/>
            <w:shd w:val="clear" w:color="auto" w:fill="auto"/>
            <w:vAlign w:val="center"/>
            <w:hideMark/>
          </w:tcPr>
          <w:p w14:paraId="0C457283"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Natural disaster that may cause loss of hardware</w:t>
            </w:r>
          </w:p>
        </w:tc>
      </w:tr>
      <w:tr w:rsidR="000A69BB" w:rsidRPr="00046169" w14:paraId="4D7052B2" w14:textId="77777777" w:rsidTr="003021FF">
        <w:trPr>
          <w:trHeight w:val="300"/>
        </w:trPr>
        <w:tc>
          <w:tcPr>
            <w:tcW w:w="506" w:type="dxa"/>
            <w:vMerge/>
          </w:tcPr>
          <w:p w14:paraId="39927009"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41E0E402"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6B97F94A"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10" w:type="dxa"/>
            <w:shd w:val="clear" w:color="auto" w:fill="auto"/>
            <w:vAlign w:val="center"/>
            <w:hideMark/>
          </w:tcPr>
          <w:p w14:paraId="4043808C" w14:textId="4D126D9D" w:rsidR="000A69BB" w:rsidRPr="000A69BB" w:rsidRDefault="000A69BB" w:rsidP="000A69BB">
            <w:pPr>
              <w:spacing w:line="240" w:lineRule="auto"/>
              <w:jc w:val="right"/>
              <w:rPr>
                <w:rFonts w:ascii="Arial" w:eastAsia="Times New Roman" w:hAnsi="Arial" w:cs="Arial"/>
                <w:color w:val="000000"/>
              </w:rPr>
            </w:pPr>
            <w:r w:rsidRPr="000A69BB">
              <w:rPr>
                <w:rFonts w:ascii="Calibri" w:hAnsi="Calibri" w:cs="Calibri"/>
                <w:color w:val="000000"/>
              </w:rPr>
              <w:t>MAJOR</w:t>
            </w:r>
          </w:p>
        </w:tc>
        <w:tc>
          <w:tcPr>
            <w:tcW w:w="2110" w:type="dxa"/>
            <w:shd w:val="clear" w:color="auto" w:fill="auto"/>
            <w:vAlign w:val="center"/>
            <w:hideMark/>
          </w:tcPr>
          <w:p w14:paraId="78A74DA7" w14:textId="50C37EF5" w:rsidR="000A69BB" w:rsidRPr="000A69BB" w:rsidRDefault="000A69BB" w:rsidP="000A69BB">
            <w:pPr>
              <w:spacing w:line="240" w:lineRule="auto"/>
              <w:jc w:val="right"/>
              <w:rPr>
                <w:rFonts w:ascii="Arial" w:eastAsia="Times New Roman" w:hAnsi="Arial" w:cs="Arial"/>
                <w:color w:val="000000"/>
              </w:rPr>
            </w:pPr>
            <w:r w:rsidRPr="000A69BB">
              <w:rPr>
                <w:rFonts w:ascii="Calibri" w:hAnsi="Calibri" w:cs="Calibri"/>
                <w:color w:val="000000"/>
              </w:rPr>
              <w:t>MAJOR</w:t>
            </w:r>
          </w:p>
        </w:tc>
        <w:tc>
          <w:tcPr>
            <w:tcW w:w="2110" w:type="dxa"/>
            <w:shd w:val="clear" w:color="auto" w:fill="auto"/>
            <w:vAlign w:val="center"/>
            <w:hideMark/>
          </w:tcPr>
          <w:p w14:paraId="455AF4DB" w14:textId="17ECE451" w:rsidR="000A69BB" w:rsidRPr="000A69BB" w:rsidRDefault="000A69BB" w:rsidP="000A69BB">
            <w:pPr>
              <w:spacing w:line="240" w:lineRule="auto"/>
              <w:jc w:val="right"/>
              <w:rPr>
                <w:rFonts w:ascii="Arial" w:eastAsia="Times New Roman" w:hAnsi="Arial" w:cs="Arial"/>
                <w:color w:val="000000"/>
              </w:rPr>
            </w:pPr>
            <w:r w:rsidRPr="000A69BB">
              <w:rPr>
                <w:rFonts w:ascii="Calibri" w:hAnsi="Calibri" w:cs="Calibri"/>
                <w:color w:val="000000"/>
              </w:rPr>
              <w:t>MAJOR</w:t>
            </w:r>
          </w:p>
        </w:tc>
      </w:tr>
      <w:tr w:rsidR="000A69BB" w:rsidRPr="00046169" w14:paraId="4C58E364" w14:textId="77777777" w:rsidTr="003021FF">
        <w:trPr>
          <w:trHeight w:val="300"/>
        </w:trPr>
        <w:tc>
          <w:tcPr>
            <w:tcW w:w="506" w:type="dxa"/>
            <w:vMerge/>
          </w:tcPr>
          <w:p w14:paraId="69214809"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3CD56526"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61964183"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10" w:type="dxa"/>
            <w:shd w:val="clear" w:color="auto" w:fill="auto"/>
            <w:vAlign w:val="center"/>
            <w:hideMark/>
          </w:tcPr>
          <w:p w14:paraId="5C5C2F35" w14:textId="6B4F3CF8" w:rsidR="000A69BB" w:rsidRPr="000A69BB" w:rsidRDefault="000A69BB" w:rsidP="000A69BB">
            <w:pPr>
              <w:spacing w:line="240" w:lineRule="auto"/>
              <w:jc w:val="right"/>
              <w:rPr>
                <w:rFonts w:ascii="Arial" w:eastAsia="Times New Roman" w:hAnsi="Arial" w:cs="Arial"/>
                <w:color w:val="000000"/>
              </w:rPr>
            </w:pPr>
            <w:r w:rsidRPr="000A69BB">
              <w:rPr>
                <w:rFonts w:ascii="Calibri" w:hAnsi="Calibri" w:cs="Calibri"/>
                <w:color w:val="000000"/>
              </w:rPr>
              <w:t>COMMON</w:t>
            </w:r>
          </w:p>
        </w:tc>
        <w:tc>
          <w:tcPr>
            <w:tcW w:w="2110" w:type="dxa"/>
            <w:shd w:val="clear" w:color="auto" w:fill="auto"/>
            <w:vAlign w:val="center"/>
            <w:hideMark/>
          </w:tcPr>
          <w:p w14:paraId="578BDE51" w14:textId="6FDF3815" w:rsidR="000A69BB" w:rsidRPr="000A69BB" w:rsidRDefault="000A69BB" w:rsidP="000A69BB">
            <w:pPr>
              <w:spacing w:line="240" w:lineRule="auto"/>
              <w:jc w:val="right"/>
              <w:rPr>
                <w:rFonts w:ascii="Arial" w:eastAsia="Times New Roman" w:hAnsi="Arial" w:cs="Arial"/>
                <w:color w:val="000000"/>
              </w:rPr>
            </w:pPr>
            <w:r w:rsidRPr="000A69BB">
              <w:rPr>
                <w:rFonts w:ascii="Calibri" w:hAnsi="Calibri" w:cs="Calibri"/>
                <w:color w:val="000000"/>
              </w:rPr>
              <w:t>COMMON</w:t>
            </w:r>
          </w:p>
        </w:tc>
        <w:tc>
          <w:tcPr>
            <w:tcW w:w="2110" w:type="dxa"/>
            <w:shd w:val="clear" w:color="auto" w:fill="auto"/>
            <w:vAlign w:val="center"/>
            <w:hideMark/>
          </w:tcPr>
          <w:p w14:paraId="2BDCB001" w14:textId="3E48DB8A" w:rsidR="000A69BB" w:rsidRPr="000A69BB" w:rsidRDefault="000A69BB" w:rsidP="000A69BB">
            <w:pPr>
              <w:spacing w:line="240" w:lineRule="auto"/>
              <w:jc w:val="right"/>
              <w:rPr>
                <w:rFonts w:ascii="Arial" w:eastAsia="Times New Roman" w:hAnsi="Arial" w:cs="Arial"/>
                <w:color w:val="000000"/>
              </w:rPr>
            </w:pPr>
            <w:r w:rsidRPr="000A69BB">
              <w:rPr>
                <w:rFonts w:ascii="Calibri" w:hAnsi="Calibri" w:cs="Calibri"/>
                <w:color w:val="000000"/>
              </w:rPr>
              <w:t>COMMON</w:t>
            </w:r>
          </w:p>
        </w:tc>
      </w:tr>
      <w:tr w:rsidR="000A69BB" w:rsidRPr="00046169" w14:paraId="0A8A8725" w14:textId="77777777" w:rsidTr="003021FF">
        <w:trPr>
          <w:trHeight w:val="300"/>
        </w:trPr>
        <w:tc>
          <w:tcPr>
            <w:tcW w:w="506" w:type="dxa"/>
            <w:vMerge/>
          </w:tcPr>
          <w:p w14:paraId="091842AE"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02C2CE67"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0674F9F2"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10" w:type="dxa"/>
            <w:shd w:val="clear" w:color="auto" w:fill="auto"/>
            <w:vAlign w:val="center"/>
            <w:hideMark/>
          </w:tcPr>
          <w:p w14:paraId="50A5790E" w14:textId="06BD3B17" w:rsidR="000A69BB" w:rsidRPr="000A69BB" w:rsidRDefault="000A69BB" w:rsidP="000A69BB">
            <w:pPr>
              <w:spacing w:line="240" w:lineRule="auto"/>
              <w:jc w:val="right"/>
              <w:rPr>
                <w:rFonts w:ascii="Arial" w:eastAsia="Times New Roman" w:hAnsi="Arial" w:cs="Arial"/>
                <w:color w:val="000000"/>
              </w:rPr>
            </w:pPr>
            <w:r w:rsidRPr="000A69BB">
              <w:rPr>
                <w:rFonts w:ascii="Calibri" w:hAnsi="Calibri" w:cs="Calibri"/>
                <w:color w:val="000000"/>
              </w:rPr>
              <w:t>FREQUENT</w:t>
            </w:r>
          </w:p>
        </w:tc>
        <w:tc>
          <w:tcPr>
            <w:tcW w:w="2110" w:type="dxa"/>
            <w:shd w:val="clear" w:color="auto" w:fill="auto"/>
            <w:vAlign w:val="center"/>
            <w:hideMark/>
          </w:tcPr>
          <w:p w14:paraId="7721EB22" w14:textId="58826E5F" w:rsidR="000A69BB" w:rsidRPr="000A69BB" w:rsidRDefault="000A69BB" w:rsidP="000A69BB">
            <w:pPr>
              <w:spacing w:line="240" w:lineRule="auto"/>
              <w:jc w:val="right"/>
              <w:rPr>
                <w:rFonts w:ascii="Arial" w:eastAsia="Times New Roman" w:hAnsi="Arial" w:cs="Arial"/>
                <w:color w:val="000000"/>
              </w:rPr>
            </w:pPr>
            <w:r w:rsidRPr="000A69BB">
              <w:rPr>
                <w:rFonts w:ascii="Calibri" w:hAnsi="Calibri" w:cs="Calibri"/>
                <w:color w:val="000000"/>
              </w:rPr>
              <w:t>FREQUENT</w:t>
            </w:r>
          </w:p>
        </w:tc>
        <w:tc>
          <w:tcPr>
            <w:tcW w:w="2110" w:type="dxa"/>
            <w:shd w:val="clear" w:color="auto" w:fill="auto"/>
            <w:vAlign w:val="center"/>
            <w:hideMark/>
          </w:tcPr>
          <w:p w14:paraId="6B467F32" w14:textId="552146E0" w:rsidR="000A69BB" w:rsidRPr="000A69BB" w:rsidRDefault="000A69BB" w:rsidP="000A69BB">
            <w:pPr>
              <w:spacing w:line="240" w:lineRule="auto"/>
              <w:jc w:val="right"/>
              <w:rPr>
                <w:rFonts w:ascii="Arial" w:eastAsia="Times New Roman" w:hAnsi="Arial" w:cs="Arial"/>
                <w:color w:val="000000"/>
              </w:rPr>
            </w:pPr>
            <w:r w:rsidRPr="000A69BB">
              <w:rPr>
                <w:rFonts w:ascii="Calibri" w:hAnsi="Calibri" w:cs="Calibri"/>
                <w:color w:val="000000"/>
              </w:rPr>
              <w:t>FREQUENT</w:t>
            </w:r>
          </w:p>
        </w:tc>
      </w:tr>
      <w:tr w:rsidR="003021FF" w:rsidRPr="00046169" w14:paraId="1B0E1164" w14:textId="77777777" w:rsidTr="003021FF">
        <w:trPr>
          <w:trHeight w:val="300"/>
        </w:trPr>
        <w:tc>
          <w:tcPr>
            <w:tcW w:w="506" w:type="dxa"/>
            <w:vMerge/>
          </w:tcPr>
          <w:p w14:paraId="7F6F5228"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6CAFBFD1"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2D5E955C"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10" w:type="dxa"/>
            <w:shd w:val="clear" w:color="auto" w:fill="auto"/>
            <w:vAlign w:val="center"/>
            <w:hideMark/>
          </w:tcPr>
          <w:p w14:paraId="2094BB92" w14:textId="77777777" w:rsidR="003021FF" w:rsidRPr="00046169" w:rsidRDefault="003021FF" w:rsidP="003021FF">
            <w:pPr>
              <w:spacing w:line="240" w:lineRule="auto"/>
              <w:jc w:val="center"/>
              <w:rPr>
                <w:rFonts w:ascii="Arial" w:eastAsia="Times New Roman" w:hAnsi="Arial" w:cs="Arial"/>
                <w:color w:val="000000"/>
              </w:rPr>
            </w:pPr>
            <w:r w:rsidRPr="00046169">
              <w:rPr>
                <w:rFonts w:ascii="Arial" w:eastAsia="Times New Roman" w:hAnsi="Arial" w:cs="Arial"/>
                <w:color w:val="000000"/>
              </w:rPr>
              <w:t>CONTROL</w:t>
            </w:r>
          </w:p>
        </w:tc>
        <w:tc>
          <w:tcPr>
            <w:tcW w:w="2110" w:type="dxa"/>
            <w:shd w:val="clear" w:color="auto" w:fill="auto"/>
            <w:vAlign w:val="center"/>
            <w:hideMark/>
          </w:tcPr>
          <w:p w14:paraId="04EC9F04" w14:textId="77777777" w:rsidR="003021FF" w:rsidRPr="00046169" w:rsidRDefault="003021FF" w:rsidP="003021FF">
            <w:pPr>
              <w:spacing w:line="240" w:lineRule="auto"/>
              <w:jc w:val="center"/>
              <w:rPr>
                <w:rFonts w:ascii="Arial" w:eastAsia="Times New Roman" w:hAnsi="Arial" w:cs="Arial"/>
                <w:color w:val="000000"/>
              </w:rPr>
            </w:pPr>
            <w:r w:rsidRPr="00046169">
              <w:rPr>
                <w:rFonts w:ascii="Arial" w:eastAsia="Times New Roman" w:hAnsi="Arial" w:cs="Arial"/>
                <w:color w:val="000000"/>
              </w:rPr>
              <w:t>CONTROL</w:t>
            </w:r>
          </w:p>
        </w:tc>
        <w:tc>
          <w:tcPr>
            <w:tcW w:w="2110" w:type="dxa"/>
            <w:shd w:val="clear" w:color="auto" w:fill="auto"/>
            <w:vAlign w:val="center"/>
            <w:hideMark/>
          </w:tcPr>
          <w:p w14:paraId="049D212B" w14:textId="77777777" w:rsidR="003021FF" w:rsidRPr="00046169" w:rsidRDefault="003021FF" w:rsidP="003021FF">
            <w:pPr>
              <w:spacing w:line="240" w:lineRule="auto"/>
              <w:jc w:val="center"/>
              <w:rPr>
                <w:rFonts w:ascii="Arial" w:eastAsia="Times New Roman" w:hAnsi="Arial" w:cs="Arial"/>
                <w:color w:val="000000"/>
              </w:rPr>
            </w:pPr>
            <w:r w:rsidRPr="00046169">
              <w:rPr>
                <w:rFonts w:ascii="Arial" w:eastAsia="Times New Roman" w:hAnsi="Arial" w:cs="Arial"/>
                <w:color w:val="000000"/>
              </w:rPr>
              <w:t>CONTROL</w:t>
            </w:r>
          </w:p>
        </w:tc>
      </w:tr>
      <w:tr w:rsidR="003021FF" w:rsidRPr="00046169" w14:paraId="19770E9B" w14:textId="77777777" w:rsidTr="003021FF">
        <w:trPr>
          <w:trHeight w:val="900"/>
        </w:trPr>
        <w:tc>
          <w:tcPr>
            <w:tcW w:w="506" w:type="dxa"/>
            <w:vMerge/>
          </w:tcPr>
          <w:p w14:paraId="05BDE799"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616A89E2"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4F3890DF"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10" w:type="dxa"/>
            <w:shd w:val="clear" w:color="auto" w:fill="auto"/>
            <w:vAlign w:val="center"/>
            <w:hideMark/>
          </w:tcPr>
          <w:p w14:paraId="481A98D2" w14:textId="77777777" w:rsidR="003021FF" w:rsidRPr="00046169" w:rsidRDefault="003021FF" w:rsidP="003021FF">
            <w:pPr>
              <w:spacing w:line="240" w:lineRule="auto"/>
              <w:rPr>
                <w:rFonts w:ascii="Arial" w:eastAsia="Times New Roman" w:hAnsi="Arial" w:cs="Arial"/>
                <w:color w:val="000000"/>
              </w:rPr>
            </w:pPr>
            <w:r>
              <w:rPr>
                <w:rFonts w:ascii="Calibri" w:hAnsi="Calibri" w:cs="Calibri"/>
                <w:color w:val="000000"/>
                <w:sz w:val="22"/>
                <w:szCs w:val="22"/>
              </w:rPr>
              <w:t>Have at least two strategies for storing code that include local and remote repository.  Create a procedure for constant backup.  Implement repository mirroring process.</w:t>
            </w:r>
          </w:p>
        </w:tc>
        <w:tc>
          <w:tcPr>
            <w:tcW w:w="2110" w:type="dxa"/>
            <w:shd w:val="clear" w:color="auto" w:fill="auto"/>
            <w:vAlign w:val="center"/>
            <w:hideMark/>
          </w:tcPr>
          <w:p w14:paraId="3F659A03" w14:textId="77777777" w:rsidR="003021FF" w:rsidRPr="00046169" w:rsidRDefault="003021FF" w:rsidP="003021FF">
            <w:pPr>
              <w:spacing w:line="240" w:lineRule="auto"/>
              <w:rPr>
                <w:rFonts w:ascii="Arial" w:eastAsia="Times New Roman" w:hAnsi="Arial" w:cs="Arial"/>
                <w:color w:val="000000"/>
              </w:rPr>
            </w:pPr>
            <w:r>
              <w:rPr>
                <w:rFonts w:ascii="Calibri" w:hAnsi="Calibri" w:cs="Calibri"/>
                <w:color w:val="000000"/>
                <w:sz w:val="22"/>
                <w:szCs w:val="22"/>
              </w:rPr>
              <w:t>Implement strategies for code versioning and continuous integration.  Apply branching  strategy for code.  Implement number versioning strategy.</w:t>
            </w:r>
          </w:p>
        </w:tc>
        <w:tc>
          <w:tcPr>
            <w:tcW w:w="2110" w:type="dxa"/>
            <w:shd w:val="clear" w:color="auto" w:fill="auto"/>
            <w:vAlign w:val="center"/>
            <w:hideMark/>
          </w:tcPr>
          <w:p w14:paraId="37D24A3E" w14:textId="77777777" w:rsidR="003021FF" w:rsidRPr="00046169" w:rsidRDefault="003021FF" w:rsidP="003021FF">
            <w:pPr>
              <w:spacing w:line="240" w:lineRule="auto"/>
              <w:rPr>
                <w:rFonts w:ascii="Arial" w:eastAsia="Times New Roman" w:hAnsi="Arial" w:cs="Arial"/>
                <w:color w:val="000000"/>
              </w:rPr>
            </w:pPr>
            <w:r>
              <w:rPr>
                <w:rFonts w:ascii="Calibri" w:hAnsi="Calibri" w:cs="Calibri"/>
                <w:color w:val="000000"/>
                <w:sz w:val="22"/>
                <w:szCs w:val="22"/>
              </w:rPr>
              <w:t>Have at least two strategies for storing code that include local and remote repository.  Create a procedure for constant backup.  Implement repository mirroring process.</w:t>
            </w:r>
          </w:p>
        </w:tc>
      </w:tr>
    </w:tbl>
    <w:p w14:paraId="0778213C" w14:textId="77777777" w:rsidR="003021FF" w:rsidRPr="00046169" w:rsidRDefault="003021FF" w:rsidP="003021FF">
      <w:pPr>
        <w:rPr>
          <w:rFonts w:ascii="Arial" w:hAnsi="Arial" w:cs="Arial"/>
        </w:rPr>
      </w:pPr>
    </w:p>
    <w:tbl>
      <w:tblPr>
        <w:tblW w:w="10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37"/>
        <w:gridCol w:w="2217"/>
        <w:gridCol w:w="2057"/>
      </w:tblGrid>
      <w:tr w:rsidR="003021FF" w:rsidRPr="00046169" w14:paraId="2AD9C852" w14:textId="77777777" w:rsidTr="003021FF">
        <w:trPr>
          <w:trHeight w:val="900"/>
        </w:trPr>
        <w:tc>
          <w:tcPr>
            <w:tcW w:w="506" w:type="dxa"/>
            <w:vMerge w:val="restart"/>
            <w:textDirection w:val="btLr"/>
          </w:tcPr>
          <w:p w14:paraId="269FB4DE"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1.2</w:t>
            </w:r>
          </w:p>
        </w:tc>
        <w:tc>
          <w:tcPr>
            <w:tcW w:w="1070" w:type="dxa"/>
            <w:vAlign w:val="center"/>
          </w:tcPr>
          <w:p w14:paraId="57EA79B8"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594C7636"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411" w:type="dxa"/>
            <w:gridSpan w:val="3"/>
            <w:shd w:val="clear" w:color="auto" w:fill="auto"/>
            <w:vAlign w:val="center"/>
          </w:tcPr>
          <w:p w14:paraId="655FE4CF"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Perform software analysis for risks</w:t>
            </w:r>
          </w:p>
        </w:tc>
      </w:tr>
      <w:tr w:rsidR="003021FF" w:rsidRPr="00046169" w14:paraId="7710A0C1" w14:textId="77777777" w:rsidTr="003021FF">
        <w:trPr>
          <w:trHeight w:val="900"/>
        </w:trPr>
        <w:tc>
          <w:tcPr>
            <w:tcW w:w="506" w:type="dxa"/>
            <w:vMerge/>
          </w:tcPr>
          <w:p w14:paraId="7FE6B393"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5083FAAC"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72348474"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37" w:type="dxa"/>
            <w:shd w:val="clear" w:color="auto" w:fill="auto"/>
            <w:vAlign w:val="center"/>
            <w:hideMark/>
          </w:tcPr>
          <w:p w14:paraId="63CA4C87" w14:textId="77777777" w:rsidR="003021FF" w:rsidRPr="00046169" w:rsidRDefault="003021FF" w:rsidP="003021FF">
            <w:pPr>
              <w:rPr>
                <w:rFonts w:ascii="Arial" w:hAnsi="Arial" w:cs="Arial"/>
                <w:color w:val="000000"/>
              </w:rPr>
            </w:pPr>
            <w:r w:rsidRPr="00046169">
              <w:rPr>
                <w:rFonts w:ascii="Arial" w:hAnsi="Arial" w:cs="Arial"/>
                <w:color w:val="000000"/>
              </w:rPr>
              <w:t>Information is not sufficient or non-existent</w:t>
            </w:r>
          </w:p>
        </w:tc>
        <w:tc>
          <w:tcPr>
            <w:tcW w:w="2217" w:type="dxa"/>
            <w:shd w:val="clear" w:color="auto" w:fill="auto"/>
            <w:vAlign w:val="center"/>
            <w:hideMark/>
          </w:tcPr>
          <w:p w14:paraId="62E6B095" w14:textId="77777777" w:rsidR="003021FF" w:rsidRPr="00046169" w:rsidRDefault="003021FF" w:rsidP="003021FF">
            <w:pPr>
              <w:rPr>
                <w:rFonts w:ascii="Arial" w:hAnsi="Arial" w:cs="Arial"/>
                <w:color w:val="000000"/>
              </w:rPr>
            </w:pPr>
            <w:r w:rsidRPr="00046169">
              <w:rPr>
                <w:rFonts w:ascii="Arial" w:hAnsi="Arial" w:cs="Arial"/>
                <w:color w:val="000000"/>
              </w:rPr>
              <w:t>Stakeholder does not have all the knowledge on the process</w:t>
            </w:r>
          </w:p>
        </w:tc>
        <w:tc>
          <w:tcPr>
            <w:tcW w:w="2057" w:type="dxa"/>
            <w:shd w:val="clear" w:color="auto" w:fill="auto"/>
            <w:vAlign w:val="center"/>
            <w:hideMark/>
          </w:tcPr>
          <w:p w14:paraId="4711204A" w14:textId="77777777" w:rsidR="003021FF" w:rsidRPr="00046169" w:rsidRDefault="003021FF" w:rsidP="003021FF">
            <w:pPr>
              <w:rPr>
                <w:rFonts w:ascii="Arial" w:hAnsi="Arial" w:cs="Arial"/>
                <w:color w:val="000000"/>
              </w:rPr>
            </w:pPr>
            <w:r w:rsidRPr="00046169">
              <w:rPr>
                <w:rFonts w:ascii="Arial" w:hAnsi="Arial" w:cs="Arial"/>
                <w:color w:val="000000"/>
              </w:rPr>
              <w:t>Loss of information after delivery by the reviewer</w:t>
            </w:r>
          </w:p>
        </w:tc>
      </w:tr>
      <w:tr w:rsidR="003021FF" w:rsidRPr="00046169" w14:paraId="778FB11F" w14:textId="77777777" w:rsidTr="003021FF">
        <w:trPr>
          <w:trHeight w:val="600"/>
        </w:trPr>
        <w:tc>
          <w:tcPr>
            <w:tcW w:w="506" w:type="dxa"/>
            <w:vMerge/>
          </w:tcPr>
          <w:p w14:paraId="53F3FF34"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529247BB"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50D6A29B"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37" w:type="dxa"/>
            <w:shd w:val="clear" w:color="auto" w:fill="auto"/>
            <w:vAlign w:val="center"/>
            <w:hideMark/>
          </w:tcPr>
          <w:p w14:paraId="5528EDB2" w14:textId="77777777" w:rsidR="003021FF" w:rsidRPr="00046169" w:rsidRDefault="003021FF" w:rsidP="003021FF">
            <w:pPr>
              <w:rPr>
                <w:rFonts w:ascii="Arial" w:hAnsi="Arial" w:cs="Arial"/>
                <w:color w:val="000000"/>
              </w:rPr>
            </w:pPr>
            <w:r w:rsidRPr="00046169">
              <w:rPr>
                <w:rFonts w:ascii="Arial" w:hAnsi="Arial" w:cs="Arial"/>
                <w:color w:val="000000"/>
              </w:rPr>
              <w:t xml:space="preserve">Lack of strategies for storing </w:t>
            </w:r>
            <w:r>
              <w:rPr>
                <w:rFonts w:ascii="Arial" w:hAnsi="Arial" w:cs="Arial"/>
                <w:color w:val="000000"/>
              </w:rPr>
              <w:t>documentation</w:t>
            </w:r>
          </w:p>
        </w:tc>
        <w:tc>
          <w:tcPr>
            <w:tcW w:w="2217" w:type="dxa"/>
            <w:shd w:val="clear" w:color="auto" w:fill="auto"/>
            <w:vAlign w:val="center"/>
            <w:hideMark/>
          </w:tcPr>
          <w:p w14:paraId="1E33BA41" w14:textId="77777777" w:rsidR="003021FF" w:rsidRPr="00046169" w:rsidRDefault="003021FF" w:rsidP="003021FF">
            <w:pPr>
              <w:rPr>
                <w:rFonts w:ascii="Arial" w:hAnsi="Arial" w:cs="Arial"/>
                <w:color w:val="000000"/>
              </w:rPr>
            </w:pPr>
            <w:r w:rsidRPr="00046169">
              <w:rPr>
                <w:rFonts w:ascii="Arial" w:hAnsi="Arial" w:cs="Arial"/>
                <w:color w:val="000000"/>
              </w:rPr>
              <w:t>Lack of strategies for knowledge transfer and documentation</w:t>
            </w:r>
          </w:p>
        </w:tc>
        <w:tc>
          <w:tcPr>
            <w:tcW w:w="2057" w:type="dxa"/>
            <w:shd w:val="clear" w:color="auto" w:fill="auto"/>
            <w:vAlign w:val="center"/>
            <w:hideMark/>
          </w:tcPr>
          <w:p w14:paraId="417D1B5E" w14:textId="77777777" w:rsidR="003021FF" w:rsidRPr="00046169" w:rsidRDefault="003021FF" w:rsidP="003021FF">
            <w:pPr>
              <w:rPr>
                <w:rFonts w:ascii="Arial" w:hAnsi="Arial" w:cs="Arial"/>
                <w:color w:val="000000"/>
              </w:rPr>
            </w:pPr>
            <w:r w:rsidRPr="00046169">
              <w:rPr>
                <w:rFonts w:ascii="Arial" w:hAnsi="Arial" w:cs="Arial"/>
                <w:color w:val="000000"/>
              </w:rPr>
              <w:t>Natural disaster and manmade actions</w:t>
            </w:r>
          </w:p>
        </w:tc>
      </w:tr>
      <w:tr w:rsidR="000A69BB" w:rsidRPr="00046169" w14:paraId="123D374C" w14:textId="77777777" w:rsidTr="003021FF">
        <w:trPr>
          <w:trHeight w:val="300"/>
        </w:trPr>
        <w:tc>
          <w:tcPr>
            <w:tcW w:w="506" w:type="dxa"/>
            <w:vMerge/>
          </w:tcPr>
          <w:p w14:paraId="5E8AF981"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1492C4D3"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5D9588E6"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37" w:type="dxa"/>
            <w:shd w:val="clear" w:color="auto" w:fill="auto"/>
            <w:vAlign w:val="center"/>
            <w:hideMark/>
          </w:tcPr>
          <w:p w14:paraId="4CB1CCE0" w14:textId="13603C04"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c>
          <w:tcPr>
            <w:tcW w:w="2217" w:type="dxa"/>
            <w:shd w:val="clear" w:color="auto" w:fill="auto"/>
            <w:vAlign w:val="center"/>
            <w:hideMark/>
          </w:tcPr>
          <w:p w14:paraId="5C0D87BD" w14:textId="72CE6A19" w:rsidR="000A69BB" w:rsidRPr="00046169" w:rsidRDefault="000A69BB" w:rsidP="000A69BB">
            <w:pPr>
              <w:jc w:val="right"/>
              <w:rPr>
                <w:rFonts w:ascii="Arial" w:hAnsi="Arial" w:cs="Arial"/>
                <w:color w:val="000000"/>
              </w:rPr>
            </w:pPr>
            <w:r>
              <w:rPr>
                <w:rFonts w:ascii="Calibri" w:hAnsi="Calibri" w:cs="Calibri"/>
                <w:color w:val="000000"/>
                <w:sz w:val="22"/>
                <w:szCs w:val="22"/>
              </w:rPr>
              <w:t>MODERATE</w:t>
            </w:r>
          </w:p>
        </w:tc>
        <w:tc>
          <w:tcPr>
            <w:tcW w:w="2057" w:type="dxa"/>
            <w:shd w:val="clear" w:color="auto" w:fill="auto"/>
            <w:vAlign w:val="center"/>
            <w:hideMark/>
          </w:tcPr>
          <w:p w14:paraId="0E1D39C0" w14:textId="0B4D5A19" w:rsidR="000A69BB" w:rsidRPr="00046169" w:rsidRDefault="000A69BB" w:rsidP="000A69BB">
            <w:pPr>
              <w:jc w:val="right"/>
              <w:rPr>
                <w:rFonts w:ascii="Arial" w:hAnsi="Arial" w:cs="Arial"/>
                <w:color w:val="000000"/>
              </w:rPr>
            </w:pPr>
            <w:r>
              <w:rPr>
                <w:rFonts w:ascii="Calibri" w:hAnsi="Calibri" w:cs="Calibri"/>
                <w:color w:val="000000"/>
                <w:sz w:val="22"/>
                <w:szCs w:val="22"/>
              </w:rPr>
              <w:t>MODERATE</w:t>
            </w:r>
          </w:p>
        </w:tc>
      </w:tr>
      <w:tr w:rsidR="000A69BB" w:rsidRPr="00046169" w14:paraId="1BA199DD" w14:textId="77777777" w:rsidTr="003021FF">
        <w:trPr>
          <w:trHeight w:val="300"/>
        </w:trPr>
        <w:tc>
          <w:tcPr>
            <w:tcW w:w="506" w:type="dxa"/>
            <w:vMerge/>
          </w:tcPr>
          <w:p w14:paraId="517F0918"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118CB730"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5E5C5B44"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37" w:type="dxa"/>
            <w:shd w:val="clear" w:color="auto" w:fill="auto"/>
            <w:vAlign w:val="center"/>
            <w:hideMark/>
          </w:tcPr>
          <w:p w14:paraId="18262DB3" w14:textId="017D5BE7"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0BB3F862" w14:textId="1D249D6B"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c>
          <w:tcPr>
            <w:tcW w:w="2057" w:type="dxa"/>
            <w:shd w:val="clear" w:color="auto" w:fill="auto"/>
            <w:vAlign w:val="center"/>
            <w:hideMark/>
          </w:tcPr>
          <w:p w14:paraId="124C7E9A" w14:textId="49BDE398"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r>
      <w:tr w:rsidR="000A69BB" w:rsidRPr="00046169" w14:paraId="2D9D9CA6" w14:textId="77777777" w:rsidTr="003021FF">
        <w:trPr>
          <w:trHeight w:val="300"/>
        </w:trPr>
        <w:tc>
          <w:tcPr>
            <w:tcW w:w="506" w:type="dxa"/>
            <w:vMerge/>
          </w:tcPr>
          <w:p w14:paraId="21986471"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6E51FC85"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5A51605E"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37" w:type="dxa"/>
            <w:shd w:val="clear" w:color="auto" w:fill="auto"/>
            <w:vAlign w:val="center"/>
            <w:hideMark/>
          </w:tcPr>
          <w:p w14:paraId="7EEADF45" w14:textId="326A0215"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13845434" w14:textId="24E2F4C3"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c>
          <w:tcPr>
            <w:tcW w:w="2057" w:type="dxa"/>
            <w:shd w:val="clear" w:color="auto" w:fill="auto"/>
            <w:vAlign w:val="center"/>
            <w:hideMark/>
          </w:tcPr>
          <w:p w14:paraId="569F055D" w14:textId="44B3CDF3"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r>
      <w:tr w:rsidR="003021FF" w:rsidRPr="00046169" w14:paraId="153C7975" w14:textId="77777777" w:rsidTr="003021FF">
        <w:trPr>
          <w:trHeight w:val="300"/>
        </w:trPr>
        <w:tc>
          <w:tcPr>
            <w:tcW w:w="506" w:type="dxa"/>
            <w:vMerge/>
          </w:tcPr>
          <w:p w14:paraId="128F5A4F"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20883F8D"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25FAB634"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37" w:type="dxa"/>
            <w:shd w:val="clear" w:color="auto" w:fill="auto"/>
            <w:vAlign w:val="center"/>
            <w:hideMark/>
          </w:tcPr>
          <w:p w14:paraId="1E2CA24A"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217" w:type="dxa"/>
            <w:shd w:val="clear" w:color="auto" w:fill="auto"/>
            <w:vAlign w:val="center"/>
            <w:hideMark/>
          </w:tcPr>
          <w:p w14:paraId="315AA99B"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057" w:type="dxa"/>
            <w:shd w:val="clear" w:color="auto" w:fill="auto"/>
            <w:vAlign w:val="center"/>
            <w:hideMark/>
          </w:tcPr>
          <w:p w14:paraId="7E29660A"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r>
      <w:tr w:rsidR="003021FF" w:rsidRPr="00046169" w14:paraId="3319F609" w14:textId="77777777" w:rsidTr="003021FF">
        <w:trPr>
          <w:trHeight w:val="900"/>
        </w:trPr>
        <w:tc>
          <w:tcPr>
            <w:tcW w:w="506" w:type="dxa"/>
            <w:vMerge/>
          </w:tcPr>
          <w:p w14:paraId="4C0C3FAA"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0CF34583"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6BBE6384"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37" w:type="dxa"/>
            <w:shd w:val="clear" w:color="auto" w:fill="auto"/>
            <w:vAlign w:val="center"/>
            <w:hideMark/>
          </w:tcPr>
          <w:p w14:paraId="01FCB040"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217" w:type="dxa"/>
            <w:shd w:val="clear" w:color="auto" w:fill="auto"/>
            <w:vAlign w:val="center"/>
            <w:hideMark/>
          </w:tcPr>
          <w:p w14:paraId="56022CF0"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checklists of requirements before submitting information.  Create processes for knowledge transfer.  Request peer review on checklists.</w:t>
            </w:r>
          </w:p>
        </w:tc>
        <w:tc>
          <w:tcPr>
            <w:tcW w:w="2057" w:type="dxa"/>
            <w:shd w:val="clear" w:color="auto" w:fill="auto"/>
            <w:vAlign w:val="center"/>
            <w:hideMark/>
          </w:tcPr>
          <w:p w14:paraId="2C82DB0B"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r>
    </w:tbl>
    <w:p w14:paraId="0600843A" w14:textId="77777777" w:rsidR="003021FF" w:rsidRPr="00046169" w:rsidRDefault="003021FF" w:rsidP="003021FF">
      <w:pPr>
        <w:rPr>
          <w:rFonts w:ascii="Arial" w:hAnsi="Arial" w:cs="Arial"/>
        </w:rPr>
      </w:pPr>
    </w:p>
    <w:tbl>
      <w:tblPr>
        <w:tblW w:w="102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10"/>
        <w:gridCol w:w="2186"/>
        <w:gridCol w:w="2186"/>
      </w:tblGrid>
      <w:tr w:rsidR="003021FF" w:rsidRPr="00046169" w14:paraId="6EC5E804" w14:textId="77777777" w:rsidTr="003021FF">
        <w:trPr>
          <w:trHeight w:val="900"/>
        </w:trPr>
        <w:tc>
          <w:tcPr>
            <w:tcW w:w="506" w:type="dxa"/>
            <w:vMerge w:val="restart"/>
            <w:textDirection w:val="btLr"/>
          </w:tcPr>
          <w:p w14:paraId="5CDD4716"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1.3</w:t>
            </w:r>
          </w:p>
        </w:tc>
        <w:tc>
          <w:tcPr>
            <w:tcW w:w="1070" w:type="dxa"/>
            <w:vAlign w:val="center"/>
          </w:tcPr>
          <w:p w14:paraId="2FFD02AA"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185C0E46"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482" w:type="dxa"/>
            <w:gridSpan w:val="3"/>
            <w:shd w:val="clear" w:color="auto" w:fill="auto"/>
            <w:vAlign w:val="center"/>
          </w:tcPr>
          <w:p w14:paraId="1E9C5718"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Risk detected?</w:t>
            </w:r>
          </w:p>
        </w:tc>
      </w:tr>
      <w:tr w:rsidR="003021FF" w:rsidRPr="00046169" w14:paraId="1F974392" w14:textId="77777777" w:rsidTr="003021FF">
        <w:trPr>
          <w:trHeight w:val="900"/>
        </w:trPr>
        <w:tc>
          <w:tcPr>
            <w:tcW w:w="506" w:type="dxa"/>
            <w:vMerge/>
          </w:tcPr>
          <w:p w14:paraId="3962D96A"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203B8A02"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272A21AE"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10" w:type="dxa"/>
            <w:shd w:val="clear" w:color="auto" w:fill="auto"/>
            <w:vAlign w:val="center"/>
            <w:hideMark/>
          </w:tcPr>
          <w:p w14:paraId="165AD778" w14:textId="77777777" w:rsidR="003021FF" w:rsidRPr="00046169" w:rsidRDefault="003021FF" w:rsidP="003021FF">
            <w:pPr>
              <w:rPr>
                <w:rFonts w:ascii="Arial" w:hAnsi="Arial" w:cs="Arial"/>
                <w:color w:val="000000"/>
              </w:rPr>
            </w:pPr>
            <w:r w:rsidRPr="00046169">
              <w:rPr>
                <w:rFonts w:ascii="Arial" w:hAnsi="Arial" w:cs="Arial"/>
                <w:color w:val="000000"/>
              </w:rPr>
              <w:t>Too many risks detected</w:t>
            </w:r>
          </w:p>
        </w:tc>
        <w:tc>
          <w:tcPr>
            <w:tcW w:w="2186" w:type="dxa"/>
            <w:shd w:val="clear" w:color="auto" w:fill="auto"/>
            <w:vAlign w:val="center"/>
            <w:hideMark/>
          </w:tcPr>
          <w:p w14:paraId="3608E678" w14:textId="77777777" w:rsidR="003021FF" w:rsidRPr="00046169" w:rsidRDefault="003021FF" w:rsidP="003021FF">
            <w:pPr>
              <w:rPr>
                <w:rFonts w:ascii="Arial" w:hAnsi="Arial" w:cs="Arial"/>
                <w:color w:val="000000"/>
              </w:rPr>
            </w:pPr>
            <w:r w:rsidRPr="00046169">
              <w:rPr>
                <w:rFonts w:ascii="Arial" w:hAnsi="Arial" w:cs="Arial"/>
                <w:color w:val="000000"/>
              </w:rPr>
              <w:t>No technical capacity for detecting risks</w:t>
            </w:r>
          </w:p>
        </w:tc>
        <w:tc>
          <w:tcPr>
            <w:tcW w:w="2186" w:type="dxa"/>
            <w:shd w:val="clear" w:color="auto" w:fill="auto"/>
            <w:vAlign w:val="center"/>
            <w:hideMark/>
          </w:tcPr>
          <w:p w14:paraId="0E7E5533" w14:textId="77777777" w:rsidR="003021FF" w:rsidRPr="00046169" w:rsidRDefault="003021FF" w:rsidP="003021FF">
            <w:pPr>
              <w:rPr>
                <w:rFonts w:ascii="Arial" w:hAnsi="Arial" w:cs="Arial"/>
                <w:color w:val="000000"/>
              </w:rPr>
            </w:pPr>
            <w:r w:rsidRPr="00046169">
              <w:rPr>
                <w:rFonts w:ascii="Arial" w:hAnsi="Arial" w:cs="Arial"/>
                <w:color w:val="000000"/>
              </w:rPr>
              <w:t>No detection of high risk issues</w:t>
            </w:r>
          </w:p>
        </w:tc>
      </w:tr>
      <w:tr w:rsidR="003021FF" w:rsidRPr="00046169" w14:paraId="1D1167A6" w14:textId="77777777" w:rsidTr="003021FF">
        <w:trPr>
          <w:trHeight w:val="600"/>
        </w:trPr>
        <w:tc>
          <w:tcPr>
            <w:tcW w:w="506" w:type="dxa"/>
            <w:vMerge/>
          </w:tcPr>
          <w:p w14:paraId="0907FACE"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22D5E3F"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71854D35"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10" w:type="dxa"/>
            <w:shd w:val="clear" w:color="auto" w:fill="auto"/>
            <w:vAlign w:val="center"/>
            <w:hideMark/>
          </w:tcPr>
          <w:p w14:paraId="21EFDE8B" w14:textId="77777777" w:rsidR="003021FF" w:rsidRPr="00046169" w:rsidRDefault="003021FF" w:rsidP="003021FF">
            <w:pPr>
              <w:rPr>
                <w:rFonts w:ascii="Arial" w:hAnsi="Arial" w:cs="Arial"/>
                <w:color w:val="000000"/>
              </w:rPr>
            </w:pPr>
            <w:r w:rsidRPr="00046169">
              <w:rPr>
                <w:rFonts w:ascii="Arial" w:hAnsi="Arial" w:cs="Arial"/>
                <w:color w:val="000000"/>
              </w:rPr>
              <w:t>Lack of implementation of best practices during software development</w:t>
            </w:r>
          </w:p>
        </w:tc>
        <w:tc>
          <w:tcPr>
            <w:tcW w:w="2186" w:type="dxa"/>
            <w:shd w:val="clear" w:color="auto" w:fill="auto"/>
            <w:vAlign w:val="center"/>
            <w:hideMark/>
          </w:tcPr>
          <w:p w14:paraId="0A3950BE" w14:textId="77777777" w:rsidR="003021FF" w:rsidRPr="00046169" w:rsidRDefault="003021FF" w:rsidP="003021FF">
            <w:pPr>
              <w:rPr>
                <w:rFonts w:ascii="Arial" w:hAnsi="Arial" w:cs="Arial"/>
                <w:color w:val="000000"/>
              </w:rPr>
            </w:pPr>
            <w:r w:rsidRPr="00046169">
              <w:rPr>
                <w:rFonts w:ascii="Arial" w:hAnsi="Arial" w:cs="Arial"/>
                <w:color w:val="000000"/>
              </w:rPr>
              <w:t>Lack of training or documentation</w:t>
            </w:r>
          </w:p>
        </w:tc>
        <w:tc>
          <w:tcPr>
            <w:tcW w:w="2186" w:type="dxa"/>
            <w:shd w:val="clear" w:color="auto" w:fill="auto"/>
            <w:vAlign w:val="center"/>
            <w:hideMark/>
          </w:tcPr>
          <w:p w14:paraId="53DB3F1F" w14:textId="77777777" w:rsidR="003021FF" w:rsidRPr="00046169" w:rsidRDefault="003021FF" w:rsidP="003021FF">
            <w:pPr>
              <w:rPr>
                <w:rFonts w:ascii="Arial" w:hAnsi="Arial" w:cs="Arial"/>
                <w:color w:val="000000"/>
              </w:rPr>
            </w:pPr>
            <w:r w:rsidRPr="00046169">
              <w:rPr>
                <w:rFonts w:ascii="Arial" w:hAnsi="Arial" w:cs="Arial"/>
                <w:color w:val="000000"/>
              </w:rPr>
              <w:t>Lack of training or documentation</w:t>
            </w:r>
          </w:p>
        </w:tc>
      </w:tr>
      <w:tr w:rsidR="000A69BB" w:rsidRPr="00046169" w14:paraId="032B3BDA" w14:textId="77777777" w:rsidTr="003021FF">
        <w:trPr>
          <w:trHeight w:val="300"/>
        </w:trPr>
        <w:tc>
          <w:tcPr>
            <w:tcW w:w="506" w:type="dxa"/>
            <w:vMerge/>
          </w:tcPr>
          <w:p w14:paraId="3FC2078C"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11A86133"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03A5A51E"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10" w:type="dxa"/>
            <w:shd w:val="clear" w:color="auto" w:fill="auto"/>
            <w:vAlign w:val="center"/>
            <w:hideMark/>
          </w:tcPr>
          <w:p w14:paraId="04BC1D3C" w14:textId="5A02642B"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c>
          <w:tcPr>
            <w:tcW w:w="2186" w:type="dxa"/>
            <w:shd w:val="clear" w:color="auto" w:fill="auto"/>
            <w:vAlign w:val="center"/>
            <w:hideMark/>
          </w:tcPr>
          <w:p w14:paraId="3FBA3627" w14:textId="5ABABABE"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c>
          <w:tcPr>
            <w:tcW w:w="2186" w:type="dxa"/>
            <w:shd w:val="clear" w:color="auto" w:fill="auto"/>
            <w:vAlign w:val="center"/>
            <w:hideMark/>
          </w:tcPr>
          <w:p w14:paraId="65BC4836" w14:textId="7D38D6B1"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r>
      <w:tr w:rsidR="000A69BB" w:rsidRPr="00046169" w14:paraId="57181AE2" w14:textId="77777777" w:rsidTr="003021FF">
        <w:trPr>
          <w:trHeight w:val="300"/>
        </w:trPr>
        <w:tc>
          <w:tcPr>
            <w:tcW w:w="506" w:type="dxa"/>
            <w:vMerge/>
          </w:tcPr>
          <w:p w14:paraId="2CA3D3D1"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2401C68E"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732B06F5"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10" w:type="dxa"/>
            <w:shd w:val="clear" w:color="auto" w:fill="auto"/>
            <w:vAlign w:val="center"/>
            <w:hideMark/>
          </w:tcPr>
          <w:p w14:paraId="54B6C8E2" w14:textId="447D02F6"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c>
          <w:tcPr>
            <w:tcW w:w="2186" w:type="dxa"/>
            <w:shd w:val="clear" w:color="auto" w:fill="auto"/>
            <w:vAlign w:val="center"/>
            <w:hideMark/>
          </w:tcPr>
          <w:p w14:paraId="034564E4" w14:textId="6A2004BF"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c>
          <w:tcPr>
            <w:tcW w:w="2186" w:type="dxa"/>
            <w:shd w:val="clear" w:color="auto" w:fill="auto"/>
            <w:vAlign w:val="center"/>
            <w:hideMark/>
          </w:tcPr>
          <w:p w14:paraId="183C29B1" w14:textId="14D468FE"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r>
      <w:tr w:rsidR="000A69BB" w:rsidRPr="00046169" w14:paraId="10EF7C18" w14:textId="77777777" w:rsidTr="003021FF">
        <w:trPr>
          <w:trHeight w:val="300"/>
        </w:trPr>
        <w:tc>
          <w:tcPr>
            <w:tcW w:w="506" w:type="dxa"/>
            <w:vMerge/>
          </w:tcPr>
          <w:p w14:paraId="52CC27B1"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7D1B9819"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26A6FF61"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10" w:type="dxa"/>
            <w:shd w:val="clear" w:color="auto" w:fill="auto"/>
            <w:vAlign w:val="center"/>
            <w:hideMark/>
          </w:tcPr>
          <w:p w14:paraId="6F9FEF4C" w14:textId="4B789B22"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c>
          <w:tcPr>
            <w:tcW w:w="2186" w:type="dxa"/>
            <w:shd w:val="clear" w:color="auto" w:fill="auto"/>
            <w:vAlign w:val="center"/>
            <w:hideMark/>
          </w:tcPr>
          <w:p w14:paraId="65AC2640" w14:textId="0D801123"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c>
          <w:tcPr>
            <w:tcW w:w="2186" w:type="dxa"/>
            <w:shd w:val="clear" w:color="auto" w:fill="auto"/>
            <w:vAlign w:val="center"/>
            <w:hideMark/>
          </w:tcPr>
          <w:p w14:paraId="184457F8" w14:textId="71265AE2"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r>
      <w:tr w:rsidR="003021FF" w:rsidRPr="00046169" w14:paraId="19F72EF9" w14:textId="77777777" w:rsidTr="003021FF">
        <w:trPr>
          <w:trHeight w:val="300"/>
        </w:trPr>
        <w:tc>
          <w:tcPr>
            <w:tcW w:w="506" w:type="dxa"/>
            <w:vMerge/>
          </w:tcPr>
          <w:p w14:paraId="4E7864A2"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7BB9725D"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14655FFC"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10" w:type="dxa"/>
            <w:shd w:val="clear" w:color="auto" w:fill="auto"/>
            <w:vAlign w:val="center"/>
            <w:hideMark/>
          </w:tcPr>
          <w:p w14:paraId="10200650"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86" w:type="dxa"/>
            <w:shd w:val="clear" w:color="auto" w:fill="auto"/>
            <w:vAlign w:val="center"/>
            <w:hideMark/>
          </w:tcPr>
          <w:p w14:paraId="379EF4A5" w14:textId="77777777" w:rsidR="003021FF" w:rsidRPr="00046169" w:rsidRDefault="003021FF" w:rsidP="003021FF">
            <w:pPr>
              <w:jc w:val="center"/>
              <w:rPr>
                <w:rFonts w:ascii="Arial" w:hAnsi="Arial" w:cs="Arial"/>
                <w:color w:val="000000"/>
              </w:rPr>
            </w:pPr>
            <w:r w:rsidRPr="00046169">
              <w:rPr>
                <w:rFonts w:ascii="Arial" w:hAnsi="Arial" w:cs="Arial"/>
                <w:color w:val="000000"/>
              </w:rPr>
              <w:t>ELIMINATE</w:t>
            </w:r>
          </w:p>
        </w:tc>
        <w:tc>
          <w:tcPr>
            <w:tcW w:w="2186" w:type="dxa"/>
            <w:shd w:val="clear" w:color="auto" w:fill="auto"/>
            <w:vAlign w:val="center"/>
            <w:hideMark/>
          </w:tcPr>
          <w:p w14:paraId="681C1FA7" w14:textId="77777777" w:rsidR="003021FF" w:rsidRPr="00046169" w:rsidRDefault="003021FF" w:rsidP="003021FF">
            <w:pPr>
              <w:jc w:val="center"/>
              <w:rPr>
                <w:rFonts w:ascii="Arial" w:hAnsi="Arial" w:cs="Arial"/>
                <w:color w:val="000000"/>
              </w:rPr>
            </w:pPr>
            <w:r w:rsidRPr="00046169">
              <w:rPr>
                <w:rFonts w:ascii="Arial" w:hAnsi="Arial" w:cs="Arial"/>
                <w:color w:val="000000"/>
              </w:rPr>
              <w:t>ELIMINATE</w:t>
            </w:r>
          </w:p>
        </w:tc>
      </w:tr>
      <w:tr w:rsidR="003021FF" w:rsidRPr="00046169" w14:paraId="2E898E4E" w14:textId="77777777" w:rsidTr="003021FF">
        <w:trPr>
          <w:trHeight w:val="900"/>
        </w:trPr>
        <w:tc>
          <w:tcPr>
            <w:tcW w:w="506" w:type="dxa"/>
            <w:vMerge/>
          </w:tcPr>
          <w:p w14:paraId="3AD1D01D"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E29B138"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40806C2A"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10" w:type="dxa"/>
            <w:shd w:val="clear" w:color="auto" w:fill="auto"/>
            <w:vAlign w:val="center"/>
            <w:hideMark/>
          </w:tcPr>
          <w:p w14:paraId="19C2514A"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detecting risks at every iteration of code development cycle.  Implement quality assurance strategies at all cycles of code development.  Implement acceptance criteria for all requirements.</w:t>
            </w:r>
          </w:p>
        </w:tc>
        <w:tc>
          <w:tcPr>
            <w:tcW w:w="2186" w:type="dxa"/>
            <w:shd w:val="clear" w:color="auto" w:fill="auto"/>
            <w:vAlign w:val="center"/>
            <w:hideMark/>
          </w:tcPr>
          <w:p w14:paraId="4EB5490B"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training strategies of third party services.   Implement quality assurance strategies at all cycles of code development.  Implement acceptance criteria for all requirements.</w:t>
            </w:r>
          </w:p>
        </w:tc>
        <w:tc>
          <w:tcPr>
            <w:tcW w:w="2186" w:type="dxa"/>
            <w:shd w:val="clear" w:color="auto" w:fill="auto"/>
            <w:vAlign w:val="center"/>
            <w:hideMark/>
          </w:tcPr>
          <w:p w14:paraId="1BBFF793"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training strategies of third party services</w:t>
            </w:r>
            <w:r w:rsidRPr="0062510F">
              <w:rPr>
                <w:rFonts w:ascii="Calibri" w:hAnsi="Calibri" w:cs="Calibri"/>
                <w:color w:val="000000"/>
                <w:sz w:val="22"/>
                <w:szCs w:val="22"/>
              </w:rPr>
              <w:t>.   Implement quality assurance strategies at all cycles of code development.  Implement acceptance criteria for all requirements.</w:t>
            </w:r>
          </w:p>
        </w:tc>
      </w:tr>
    </w:tbl>
    <w:p w14:paraId="6E25203F" w14:textId="77777777" w:rsidR="003021FF" w:rsidRPr="00046169" w:rsidRDefault="003021FF" w:rsidP="003021FF">
      <w:pPr>
        <w:rPr>
          <w:rFonts w:ascii="Arial" w:hAnsi="Arial" w:cs="Arial"/>
        </w:rPr>
      </w:pPr>
    </w:p>
    <w:tbl>
      <w:tblPr>
        <w:tblW w:w="10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86"/>
        <w:gridCol w:w="2110"/>
        <w:gridCol w:w="2110"/>
      </w:tblGrid>
      <w:tr w:rsidR="003021FF" w:rsidRPr="00046169" w14:paraId="30A45DC6" w14:textId="77777777" w:rsidTr="003021FF">
        <w:trPr>
          <w:trHeight w:val="900"/>
        </w:trPr>
        <w:tc>
          <w:tcPr>
            <w:tcW w:w="506" w:type="dxa"/>
            <w:vMerge w:val="restart"/>
            <w:textDirection w:val="btLr"/>
          </w:tcPr>
          <w:p w14:paraId="21530FE4"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1.4</w:t>
            </w:r>
          </w:p>
        </w:tc>
        <w:tc>
          <w:tcPr>
            <w:tcW w:w="1070" w:type="dxa"/>
            <w:vAlign w:val="center"/>
          </w:tcPr>
          <w:p w14:paraId="0A95732D"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2270348E"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406" w:type="dxa"/>
            <w:gridSpan w:val="3"/>
            <w:shd w:val="clear" w:color="auto" w:fill="auto"/>
            <w:vAlign w:val="center"/>
          </w:tcPr>
          <w:p w14:paraId="459CEFB2"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Apply risk mitigation methods</w:t>
            </w:r>
          </w:p>
        </w:tc>
      </w:tr>
      <w:tr w:rsidR="003021FF" w:rsidRPr="00046169" w14:paraId="2F0AB47A" w14:textId="77777777" w:rsidTr="003021FF">
        <w:trPr>
          <w:trHeight w:val="900"/>
        </w:trPr>
        <w:tc>
          <w:tcPr>
            <w:tcW w:w="506" w:type="dxa"/>
            <w:vMerge/>
          </w:tcPr>
          <w:p w14:paraId="2CAE542A"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36DFA3ED"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3CA09EAE"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86" w:type="dxa"/>
            <w:shd w:val="clear" w:color="auto" w:fill="auto"/>
            <w:vAlign w:val="center"/>
            <w:hideMark/>
          </w:tcPr>
          <w:p w14:paraId="78F43C0B" w14:textId="77777777" w:rsidR="003021FF" w:rsidRPr="00046169" w:rsidRDefault="003021FF" w:rsidP="003021FF">
            <w:pPr>
              <w:rPr>
                <w:rFonts w:ascii="Arial" w:hAnsi="Arial" w:cs="Arial"/>
                <w:color w:val="000000"/>
              </w:rPr>
            </w:pPr>
            <w:r w:rsidRPr="00046169">
              <w:rPr>
                <w:rFonts w:ascii="Arial" w:hAnsi="Arial" w:cs="Arial"/>
                <w:color w:val="000000"/>
              </w:rPr>
              <w:t>No financial capacity for mitigating risks</w:t>
            </w:r>
          </w:p>
        </w:tc>
        <w:tc>
          <w:tcPr>
            <w:tcW w:w="2110" w:type="dxa"/>
            <w:shd w:val="clear" w:color="auto" w:fill="auto"/>
            <w:vAlign w:val="center"/>
            <w:hideMark/>
          </w:tcPr>
          <w:p w14:paraId="4CB07319" w14:textId="77777777" w:rsidR="003021FF" w:rsidRPr="00046169" w:rsidRDefault="003021FF" w:rsidP="003021FF">
            <w:pPr>
              <w:rPr>
                <w:rFonts w:ascii="Arial" w:hAnsi="Arial" w:cs="Arial"/>
                <w:color w:val="000000"/>
              </w:rPr>
            </w:pPr>
            <w:r w:rsidRPr="00046169">
              <w:rPr>
                <w:rFonts w:ascii="Arial" w:hAnsi="Arial" w:cs="Arial"/>
                <w:color w:val="000000"/>
              </w:rPr>
              <w:t>Mitigation methods do not decrease risks</w:t>
            </w:r>
          </w:p>
        </w:tc>
        <w:tc>
          <w:tcPr>
            <w:tcW w:w="2110" w:type="dxa"/>
            <w:shd w:val="clear" w:color="auto" w:fill="auto"/>
            <w:vAlign w:val="center"/>
            <w:hideMark/>
          </w:tcPr>
          <w:p w14:paraId="283C5EB9" w14:textId="77777777" w:rsidR="003021FF" w:rsidRPr="00046169" w:rsidRDefault="003021FF" w:rsidP="003021FF">
            <w:pPr>
              <w:rPr>
                <w:rFonts w:ascii="Arial" w:hAnsi="Arial" w:cs="Arial"/>
                <w:color w:val="000000"/>
              </w:rPr>
            </w:pPr>
            <w:r w:rsidRPr="00046169">
              <w:rPr>
                <w:rFonts w:ascii="Arial" w:hAnsi="Arial" w:cs="Arial"/>
                <w:color w:val="000000"/>
              </w:rPr>
              <w:t>Loss of information by the stakeholder</w:t>
            </w:r>
          </w:p>
        </w:tc>
      </w:tr>
      <w:tr w:rsidR="003021FF" w:rsidRPr="00046169" w14:paraId="70BCAEDC" w14:textId="77777777" w:rsidTr="003021FF">
        <w:trPr>
          <w:trHeight w:val="600"/>
        </w:trPr>
        <w:tc>
          <w:tcPr>
            <w:tcW w:w="506" w:type="dxa"/>
            <w:vMerge/>
          </w:tcPr>
          <w:p w14:paraId="48BA7AEB"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350A77F7"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6DA91C77"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86" w:type="dxa"/>
            <w:shd w:val="clear" w:color="auto" w:fill="auto"/>
            <w:vAlign w:val="center"/>
            <w:hideMark/>
          </w:tcPr>
          <w:p w14:paraId="0BB5E3FD" w14:textId="77777777" w:rsidR="003021FF" w:rsidRPr="00046169" w:rsidRDefault="003021FF" w:rsidP="003021FF">
            <w:pPr>
              <w:rPr>
                <w:rFonts w:ascii="Arial" w:hAnsi="Arial" w:cs="Arial"/>
                <w:color w:val="000000"/>
              </w:rPr>
            </w:pPr>
            <w:r w:rsidRPr="00046169">
              <w:rPr>
                <w:rFonts w:ascii="Arial" w:hAnsi="Arial" w:cs="Arial"/>
                <w:color w:val="000000"/>
              </w:rPr>
              <w:t>Lack of financial resources</w:t>
            </w:r>
          </w:p>
        </w:tc>
        <w:tc>
          <w:tcPr>
            <w:tcW w:w="2110" w:type="dxa"/>
            <w:shd w:val="clear" w:color="auto" w:fill="auto"/>
            <w:vAlign w:val="center"/>
            <w:hideMark/>
          </w:tcPr>
          <w:p w14:paraId="5BF823F8" w14:textId="77777777" w:rsidR="003021FF" w:rsidRPr="00046169" w:rsidRDefault="003021FF" w:rsidP="003021FF">
            <w:pPr>
              <w:rPr>
                <w:rFonts w:ascii="Arial" w:hAnsi="Arial" w:cs="Arial"/>
                <w:color w:val="000000"/>
              </w:rPr>
            </w:pPr>
            <w:r w:rsidRPr="00046169">
              <w:rPr>
                <w:rFonts w:ascii="Arial" w:hAnsi="Arial" w:cs="Arial"/>
                <w:color w:val="000000"/>
              </w:rPr>
              <w:t>Lack of training or documentation</w:t>
            </w:r>
          </w:p>
        </w:tc>
        <w:tc>
          <w:tcPr>
            <w:tcW w:w="2110" w:type="dxa"/>
            <w:shd w:val="clear" w:color="auto" w:fill="auto"/>
            <w:vAlign w:val="center"/>
            <w:hideMark/>
          </w:tcPr>
          <w:p w14:paraId="5988D0BC"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r>
      <w:tr w:rsidR="000A69BB" w:rsidRPr="00046169" w14:paraId="447D4C9B" w14:textId="77777777" w:rsidTr="003021FF">
        <w:trPr>
          <w:trHeight w:val="300"/>
        </w:trPr>
        <w:tc>
          <w:tcPr>
            <w:tcW w:w="506" w:type="dxa"/>
            <w:vMerge/>
          </w:tcPr>
          <w:p w14:paraId="118D23B6"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6E9FC545"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025FE533"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86" w:type="dxa"/>
            <w:shd w:val="clear" w:color="auto" w:fill="auto"/>
            <w:vAlign w:val="center"/>
            <w:hideMark/>
          </w:tcPr>
          <w:p w14:paraId="33E89631" w14:textId="1F449961"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7CD6A646" w14:textId="57CECAC3"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51B5BF6B" w14:textId="0E6E3CC9" w:rsidR="000A69BB" w:rsidRPr="00046169" w:rsidRDefault="000A69BB" w:rsidP="000A69BB">
            <w:pPr>
              <w:jc w:val="right"/>
              <w:rPr>
                <w:rFonts w:ascii="Arial" w:hAnsi="Arial" w:cs="Arial"/>
                <w:color w:val="000000"/>
              </w:rPr>
            </w:pPr>
            <w:r>
              <w:rPr>
                <w:rFonts w:ascii="Calibri" w:hAnsi="Calibri" w:cs="Calibri"/>
                <w:color w:val="000000"/>
                <w:sz w:val="22"/>
                <w:szCs w:val="22"/>
              </w:rPr>
              <w:t>MODERATE</w:t>
            </w:r>
          </w:p>
        </w:tc>
      </w:tr>
      <w:tr w:rsidR="000A69BB" w:rsidRPr="00046169" w14:paraId="1B61F401" w14:textId="77777777" w:rsidTr="003021FF">
        <w:trPr>
          <w:trHeight w:val="300"/>
        </w:trPr>
        <w:tc>
          <w:tcPr>
            <w:tcW w:w="506" w:type="dxa"/>
            <w:vMerge/>
          </w:tcPr>
          <w:p w14:paraId="15F09CE5"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4ABFB4B7"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37849ACF"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86" w:type="dxa"/>
            <w:shd w:val="clear" w:color="auto" w:fill="auto"/>
            <w:vAlign w:val="center"/>
            <w:hideMark/>
          </w:tcPr>
          <w:p w14:paraId="7533D83A" w14:textId="51C14824"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60FB31E3" w14:textId="42D3E130"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1FB5C562" w14:textId="2E88A854"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r>
      <w:tr w:rsidR="000A69BB" w:rsidRPr="00046169" w14:paraId="22C885E8" w14:textId="77777777" w:rsidTr="003021FF">
        <w:trPr>
          <w:trHeight w:val="300"/>
        </w:trPr>
        <w:tc>
          <w:tcPr>
            <w:tcW w:w="506" w:type="dxa"/>
            <w:vMerge/>
          </w:tcPr>
          <w:p w14:paraId="17DA9512"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37958AB0"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7EF64FC9"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86" w:type="dxa"/>
            <w:shd w:val="clear" w:color="auto" w:fill="auto"/>
            <w:vAlign w:val="center"/>
            <w:hideMark/>
          </w:tcPr>
          <w:p w14:paraId="4A5FC7A8" w14:textId="7F5D4BF3"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577B58C3" w14:textId="29678EAC"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32091DC9" w14:textId="17CA3095"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r>
      <w:tr w:rsidR="003021FF" w:rsidRPr="00046169" w14:paraId="0848608E" w14:textId="77777777" w:rsidTr="003021FF">
        <w:trPr>
          <w:trHeight w:val="300"/>
        </w:trPr>
        <w:tc>
          <w:tcPr>
            <w:tcW w:w="506" w:type="dxa"/>
            <w:vMerge/>
          </w:tcPr>
          <w:p w14:paraId="01C5DF9D"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F2044B5"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33F88FDA"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86" w:type="dxa"/>
            <w:shd w:val="clear" w:color="auto" w:fill="auto"/>
            <w:vAlign w:val="center"/>
            <w:hideMark/>
          </w:tcPr>
          <w:p w14:paraId="61B35C3C" w14:textId="77777777" w:rsidR="003021FF" w:rsidRPr="00046169" w:rsidRDefault="003021FF" w:rsidP="003021FF">
            <w:pPr>
              <w:jc w:val="center"/>
              <w:rPr>
                <w:rFonts w:ascii="Arial" w:hAnsi="Arial" w:cs="Arial"/>
                <w:color w:val="000000"/>
              </w:rPr>
            </w:pPr>
            <w:r w:rsidRPr="00046169">
              <w:rPr>
                <w:rFonts w:ascii="Arial" w:hAnsi="Arial" w:cs="Arial"/>
                <w:color w:val="000000"/>
              </w:rPr>
              <w:t>ELIMINATE</w:t>
            </w:r>
          </w:p>
        </w:tc>
        <w:tc>
          <w:tcPr>
            <w:tcW w:w="2110" w:type="dxa"/>
            <w:shd w:val="clear" w:color="auto" w:fill="auto"/>
            <w:vAlign w:val="center"/>
            <w:hideMark/>
          </w:tcPr>
          <w:p w14:paraId="38E652EC"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7707FB80"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r>
      <w:tr w:rsidR="003021FF" w:rsidRPr="00046169" w14:paraId="2A35B447" w14:textId="77777777" w:rsidTr="003021FF">
        <w:trPr>
          <w:trHeight w:val="900"/>
        </w:trPr>
        <w:tc>
          <w:tcPr>
            <w:tcW w:w="506" w:type="dxa"/>
            <w:vMerge/>
          </w:tcPr>
          <w:p w14:paraId="5BACCF39"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0F969AEC"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1FC201B7"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86" w:type="dxa"/>
            <w:shd w:val="clear" w:color="auto" w:fill="auto"/>
            <w:vAlign w:val="center"/>
            <w:hideMark/>
          </w:tcPr>
          <w:p w14:paraId="70C882DF"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training strategies of third party services.   Implement quality assurance strategies at all cycles of code development.  Implement acceptance criteria for all requirements.</w:t>
            </w:r>
          </w:p>
        </w:tc>
        <w:tc>
          <w:tcPr>
            <w:tcW w:w="2110" w:type="dxa"/>
            <w:shd w:val="clear" w:color="auto" w:fill="auto"/>
            <w:vAlign w:val="center"/>
            <w:hideMark/>
          </w:tcPr>
          <w:p w14:paraId="5751AA75"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open-source technologies.    Implement quality assurance strategies at all cycles of code development.  Implement acceptance criteria for all requirements.</w:t>
            </w:r>
          </w:p>
        </w:tc>
        <w:tc>
          <w:tcPr>
            <w:tcW w:w="2110" w:type="dxa"/>
            <w:shd w:val="clear" w:color="auto" w:fill="auto"/>
            <w:vAlign w:val="center"/>
            <w:hideMark/>
          </w:tcPr>
          <w:p w14:paraId="730537AC"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training strategies of third party services.   Implement quality assurance strategies at all cycles of code development.  Implement acceptance criteria for all requirements.</w:t>
            </w:r>
          </w:p>
        </w:tc>
      </w:tr>
    </w:tbl>
    <w:p w14:paraId="6951C5C2" w14:textId="77777777" w:rsidR="003021FF" w:rsidRPr="00046169" w:rsidRDefault="003021FF" w:rsidP="003021FF">
      <w:pPr>
        <w:rPr>
          <w:rFonts w:ascii="Arial" w:hAnsi="Arial" w:cs="Arial"/>
        </w:rPr>
      </w:pPr>
    </w:p>
    <w:tbl>
      <w:tblPr>
        <w:tblW w:w="100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10"/>
        <w:gridCol w:w="2110"/>
        <w:gridCol w:w="2110"/>
      </w:tblGrid>
      <w:tr w:rsidR="003021FF" w:rsidRPr="00046169" w14:paraId="4B1762FF" w14:textId="77777777" w:rsidTr="003021FF">
        <w:trPr>
          <w:trHeight w:val="900"/>
        </w:trPr>
        <w:tc>
          <w:tcPr>
            <w:tcW w:w="506" w:type="dxa"/>
            <w:vMerge w:val="restart"/>
            <w:textDirection w:val="btLr"/>
          </w:tcPr>
          <w:p w14:paraId="011C85A3"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1.5</w:t>
            </w:r>
          </w:p>
        </w:tc>
        <w:tc>
          <w:tcPr>
            <w:tcW w:w="1070" w:type="dxa"/>
            <w:vAlign w:val="center"/>
          </w:tcPr>
          <w:p w14:paraId="3E3F6FBE"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22AEA857"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330" w:type="dxa"/>
            <w:gridSpan w:val="3"/>
            <w:shd w:val="clear" w:color="auto" w:fill="auto"/>
            <w:vAlign w:val="center"/>
          </w:tcPr>
          <w:p w14:paraId="217CC828"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Provide documental evidence of Risk Analysis</w:t>
            </w:r>
          </w:p>
        </w:tc>
      </w:tr>
      <w:tr w:rsidR="003021FF" w:rsidRPr="00046169" w14:paraId="39FA3C58" w14:textId="77777777" w:rsidTr="003021FF">
        <w:trPr>
          <w:trHeight w:val="900"/>
        </w:trPr>
        <w:tc>
          <w:tcPr>
            <w:tcW w:w="506" w:type="dxa"/>
            <w:vMerge/>
          </w:tcPr>
          <w:p w14:paraId="5B3DC0E1"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6B1D5552"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5F5F25F8"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10" w:type="dxa"/>
            <w:shd w:val="clear" w:color="auto" w:fill="auto"/>
            <w:vAlign w:val="center"/>
            <w:hideMark/>
          </w:tcPr>
          <w:p w14:paraId="60408C9C" w14:textId="77777777" w:rsidR="003021FF" w:rsidRPr="00046169" w:rsidRDefault="003021FF" w:rsidP="003021FF">
            <w:pPr>
              <w:rPr>
                <w:rFonts w:ascii="Arial" w:hAnsi="Arial" w:cs="Arial"/>
                <w:color w:val="000000"/>
              </w:rPr>
            </w:pPr>
            <w:r w:rsidRPr="00046169">
              <w:rPr>
                <w:rFonts w:ascii="Arial" w:hAnsi="Arial" w:cs="Arial"/>
                <w:color w:val="000000"/>
              </w:rPr>
              <w:t>Loss of information by the stakeholder</w:t>
            </w:r>
          </w:p>
        </w:tc>
        <w:tc>
          <w:tcPr>
            <w:tcW w:w="2110" w:type="dxa"/>
            <w:shd w:val="clear" w:color="auto" w:fill="auto"/>
            <w:vAlign w:val="center"/>
            <w:hideMark/>
          </w:tcPr>
          <w:p w14:paraId="275F1DA2" w14:textId="77777777" w:rsidR="003021FF" w:rsidRPr="00046169" w:rsidRDefault="003021FF" w:rsidP="003021FF">
            <w:pPr>
              <w:rPr>
                <w:rFonts w:ascii="Arial" w:hAnsi="Arial" w:cs="Arial"/>
                <w:color w:val="000000"/>
              </w:rPr>
            </w:pPr>
            <w:r w:rsidRPr="00046169">
              <w:rPr>
                <w:rFonts w:ascii="Arial" w:hAnsi="Arial" w:cs="Arial"/>
                <w:color w:val="000000"/>
              </w:rPr>
              <w:t>Loss of information by receiver</w:t>
            </w:r>
          </w:p>
        </w:tc>
        <w:tc>
          <w:tcPr>
            <w:tcW w:w="2110" w:type="dxa"/>
            <w:shd w:val="clear" w:color="auto" w:fill="auto"/>
            <w:vAlign w:val="center"/>
            <w:hideMark/>
          </w:tcPr>
          <w:p w14:paraId="070084FB" w14:textId="77777777" w:rsidR="003021FF" w:rsidRPr="00046169" w:rsidRDefault="003021FF" w:rsidP="003021FF">
            <w:pPr>
              <w:rPr>
                <w:rFonts w:ascii="Arial" w:hAnsi="Arial" w:cs="Arial"/>
                <w:color w:val="000000"/>
              </w:rPr>
            </w:pPr>
            <w:r w:rsidRPr="00046169">
              <w:rPr>
                <w:rFonts w:ascii="Arial" w:hAnsi="Arial" w:cs="Arial"/>
                <w:color w:val="000000"/>
              </w:rPr>
              <w:t>Loss of information due to disasters</w:t>
            </w:r>
          </w:p>
        </w:tc>
      </w:tr>
      <w:tr w:rsidR="003021FF" w:rsidRPr="00046169" w14:paraId="305BFBCE" w14:textId="77777777" w:rsidTr="003021FF">
        <w:trPr>
          <w:trHeight w:val="600"/>
        </w:trPr>
        <w:tc>
          <w:tcPr>
            <w:tcW w:w="506" w:type="dxa"/>
            <w:vMerge/>
          </w:tcPr>
          <w:p w14:paraId="4FE9C76C"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569450B3"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12E8D466"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10" w:type="dxa"/>
            <w:shd w:val="clear" w:color="auto" w:fill="auto"/>
            <w:vAlign w:val="center"/>
            <w:hideMark/>
          </w:tcPr>
          <w:p w14:paraId="0928F9B7"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c>
          <w:tcPr>
            <w:tcW w:w="2110" w:type="dxa"/>
            <w:shd w:val="clear" w:color="auto" w:fill="auto"/>
            <w:vAlign w:val="center"/>
            <w:hideMark/>
          </w:tcPr>
          <w:p w14:paraId="04009EDA"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c>
          <w:tcPr>
            <w:tcW w:w="2110" w:type="dxa"/>
            <w:shd w:val="clear" w:color="auto" w:fill="auto"/>
            <w:vAlign w:val="center"/>
            <w:hideMark/>
          </w:tcPr>
          <w:p w14:paraId="26DABB9B"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r>
      <w:tr w:rsidR="000A69BB" w:rsidRPr="00046169" w14:paraId="2374F710" w14:textId="77777777" w:rsidTr="003021FF">
        <w:trPr>
          <w:trHeight w:val="300"/>
        </w:trPr>
        <w:tc>
          <w:tcPr>
            <w:tcW w:w="506" w:type="dxa"/>
            <w:vMerge/>
          </w:tcPr>
          <w:p w14:paraId="53D7E726"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1CCB8A6D"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478A4779"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10" w:type="dxa"/>
            <w:shd w:val="clear" w:color="auto" w:fill="auto"/>
            <w:vAlign w:val="center"/>
            <w:hideMark/>
          </w:tcPr>
          <w:p w14:paraId="1EE4B890" w14:textId="57A0B7BB"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47892A5A" w14:textId="06CCF697"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742AA7D1" w14:textId="66BBC684"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r>
      <w:tr w:rsidR="000A69BB" w:rsidRPr="00046169" w14:paraId="6C59E9A6" w14:textId="77777777" w:rsidTr="003021FF">
        <w:trPr>
          <w:trHeight w:val="300"/>
        </w:trPr>
        <w:tc>
          <w:tcPr>
            <w:tcW w:w="506" w:type="dxa"/>
            <w:vMerge/>
          </w:tcPr>
          <w:p w14:paraId="5936D749"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27EDE762"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6CD26899"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10" w:type="dxa"/>
            <w:shd w:val="clear" w:color="auto" w:fill="auto"/>
            <w:vAlign w:val="center"/>
            <w:hideMark/>
          </w:tcPr>
          <w:p w14:paraId="5F03B928" w14:textId="55EC57BF"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2CE30BE0" w14:textId="7F54AACE"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1D4B49C6" w14:textId="4CD79C9B"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r>
      <w:tr w:rsidR="000A69BB" w:rsidRPr="00046169" w14:paraId="5D154A8E" w14:textId="77777777" w:rsidTr="003021FF">
        <w:trPr>
          <w:trHeight w:val="300"/>
        </w:trPr>
        <w:tc>
          <w:tcPr>
            <w:tcW w:w="506" w:type="dxa"/>
            <w:vMerge/>
          </w:tcPr>
          <w:p w14:paraId="50657266"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5EE29EE0"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36F5DFD3"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10" w:type="dxa"/>
            <w:shd w:val="clear" w:color="auto" w:fill="auto"/>
            <w:vAlign w:val="center"/>
            <w:hideMark/>
          </w:tcPr>
          <w:p w14:paraId="11988370" w14:textId="398A0441"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22F714BD" w14:textId="58F1CB20"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7BE36136" w14:textId="5DD0EE7C"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r>
      <w:tr w:rsidR="003021FF" w:rsidRPr="00046169" w14:paraId="67A2E6A0" w14:textId="77777777" w:rsidTr="003021FF">
        <w:trPr>
          <w:trHeight w:val="300"/>
        </w:trPr>
        <w:tc>
          <w:tcPr>
            <w:tcW w:w="506" w:type="dxa"/>
            <w:vMerge/>
          </w:tcPr>
          <w:p w14:paraId="14D9FFD5"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0A38447B"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2BA7DBB5"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10" w:type="dxa"/>
            <w:shd w:val="clear" w:color="auto" w:fill="auto"/>
            <w:vAlign w:val="center"/>
            <w:hideMark/>
          </w:tcPr>
          <w:p w14:paraId="61A46AFF"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7BA993F9"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339EA168"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r>
      <w:tr w:rsidR="003021FF" w:rsidRPr="00046169" w14:paraId="798D8C0B" w14:textId="77777777" w:rsidTr="003021FF">
        <w:trPr>
          <w:trHeight w:val="900"/>
        </w:trPr>
        <w:tc>
          <w:tcPr>
            <w:tcW w:w="506" w:type="dxa"/>
            <w:vMerge/>
          </w:tcPr>
          <w:p w14:paraId="6F766BC7"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2D11A176"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186C0290"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10" w:type="dxa"/>
            <w:shd w:val="clear" w:color="auto" w:fill="auto"/>
            <w:vAlign w:val="center"/>
            <w:hideMark/>
          </w:tcPr>
          <w:p w14:paraId="02AB07DD"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110" w:type="dxa"/>
            <w:shd w:val="clear" w:color="auto" w:fill="auto"/>
            <w:vAlign w:val="center"/>
            <w:hideMark/>
          </w:tcPr>
          <w:p w14:paraId="76594994"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110" w:type="dxa"/>
            <w:shd w:val="clear" w:color="auto" w:fill="auto"/>
            <w:vAlign w:val="center"/>
            <w:hideMark/>
          </w:tcPr>
          <w:p w14:paraId="5A68979F"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r>
    </w:tbl>
    <w:p w14:paraId="464287AB" w14:textId="77777777" w:rsidR="003021FF" w:rsidRPr="00046169" w:rsidRDefault="003021FF" w:rsidP="003021FF">
      <w:pPr>
        <w:rPr>
          <w:rFonts w:ascii="Arial" w:hAnsi="Arial" w:cs="Arial"/>
        </w:rPr>
      </w:pPr>
    </w:p>
    <w:tbl>
      <w:tblPr>
        <w:tblW w:w="10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10"/>
        <w:gridCol w:w="2137"/>
        <w:gridCol w:w="2110"/>
      </w:tblGrid>
      <w:tr w:rsidR="003021FF" w:rsidRPr="00046169" w14:paraId="59184280" w14:textId="77777777" w:rsidTr="003021FF">
        <w:trPr>
          <w:trHeight w:val="900"/>
        </w:trPr>
        <w:tc>
          <w:tcPr>
            <w:tcW w:w="506" w:type="dxa"/>
            <w:vMerge w:val="restart"/>
            <w:textDirection w:val="btLr"/>
          </w:tcPr>
          <w:p w14:paraId="015B86C3"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1.6</w:t>
            </w:r>
          </w:p>
        </w:tc>
        <w:tc>
          <w:tcPr>
            <w:tcW w:w="1070" w:type="dxa"/>
            <w:vAlign w:val="center"/>
          </w:tcPr>
          <w:p w14:paraId="2F4D9FF0"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4FFD7D66"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357" w:type="dxa"/>
            <w:gridSpan w:val="3"/>
            <w:shd w:val="clear" w:color="auto" w:fill="auto"/>
            <w:vAlign w:val="center"/>
          </w:tcPr>
          <w:p w14:paraId="4AC094C6"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Release Candidate Digital Signature</w:t>
            </w:r>
          </w:p>
        </w:tc>
      </w:tr>
      <w:tr w:rsidR="003021FF" w:rsidRPr="00046169" w14:paraId="26418007" w14:textId="77777777" w:rsidTr="003021FF">
        <w:trPr>
          <w:trHeight w:val="900"/>
        </w:trPr>
        <w:tc>
          <w:tcPr>
            <w:tcW w:w="506" w:type="dxa"/>
            <w:vMerge/>
          </w:tcPr>
          <w:p w14:paraId="12BC08C9"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52A9CA28"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56BD30C7"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10" w:type="dxa"/>
            <w:shd w:val="clear" w:color="auto" w:fill="auto"/>
            <w:vAlign w:val="center"/>
            <w:hideMark/>
          </w:tcPr>
          <w:p w14:paraId="330530BD" w14:textId="77777777" w:rsidR="003021FF" w:rsidRPr="00046169" w:rsidRDefault="003021FF" w:rsidP="003021FF">
            <w:pPr>
              <w:rPr>
                <w:rFonts w:ascii="Arial" w:hAnsi="Arial" w:cs="Arial"/>
                <w:color w:val="000000"/>
              </w:rPr>
            </w:pPr>
            <w:r w:rsidRPr="00046169">
              <w:rPr>
                <w:rFonts w:ascii="Arial" w:hAnsi="Arial" w:cs="Arial"/>
                <w:color w:val="000000"/>
              </w:rPr>
              <w:t>Company is not able to issue a certificate</w:t>
            </w:r>
          </w:p>
        </w:tc>
        <w:tc>
          <w:tcPr>
            <w:tcW w:w="2137" w:type="dxa"/>
            <w:shd w:val="clear" w:color="auto" w:fill="auto"/>
            <w:vAlign w:val="center"/>
            <w:hideMark/>
          </w:tcPr>
          <w:p w14:paraId="692B9275" w14:textId="77777777" w:rsidR="003021FF" w:rsidRPr="00046169" w:rsidRDefault="003021FF" w:rsidP="003021FF">
            <w:pPr>
              <w:rPr>
                <w:rFonts w:ascii="Arial" w:hAnsi="Arial" w:cs="Arial"/>
                <w:color w:val="000000"/>
              </w:rPr>
            </w:pPr>
            <w:r w:rsidRPr="00046169">
              <w:rPr>
                <w:rFonts w:ascii="Arial" w:hAnsi="Arial" w:cs="Arial"/>
                <w:color w:val="000000"/>
              </w:rPr>
              <w:t>Loss of Certificate or Digital Signature</w:t>
            </w:r>
          </w:p>
        </w:tc>
        <w:tc>
          <w:tcPr>
            <w:tcW w:w="2110" w:type="dxa"/>
            <w:shd w:val="clear" w:color="auto" w:fill="auto"/>
            <w:vAlign w:val="center"/>
            <w:hideMark/>
          </w:tcPr>
          <w:p w14:paraId="479E7D80" w14:textId="77777777" w:rsidR="003021FF" w:rsidRPr="00046169" w:rsidRDefault="003021FF" w:rsidP="003021FF">
            <w:pPr>
              <w:rPr>
                <w:rFonts w:ascii="Arial" w:hAnsi="Arial" w:cs="Arial"/>
                <w:color w:val="000000"/>
              </w:rPr>
            </w:pPr>
            <w:r w:rsidRPr="00046169">
              <w:rPr>
                <w:rFonts w:ascii="Arial" w:hAnsi="Arial" w:cs="Arial"/>
                <w:color w:val="000000"/>
              </w:rPr>
              <w:t>Expiring key</w:t>
            </w:r>
          </w:p>
        </w:tc>
      </w:tr>
      <w:tr w:rsidR="003021FF" w:rsidRPr="00046169" w14:paraId="41C8B779" w14:textId="77777777" w:rsidTr="003021FF">
        <w:trPr>
          <w:trHeight w:val="600"/>
        </w:trPr>
        <w:tc>
          <w:tcPr>
            <w:tcW w:w="506" w:type="dxa"/>
            <w:vMerge/>
          </w:tcPr>
          <w:p w14:paraId="39D94EEE"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60B5D7C0"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3B22D20B"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10" w:type="dxa"/>
            <w:shd w:val="clear" w:color="auto" w:fill="auto"/>
            <w:vAlign w:val="center"/>
            <w:hideMark/>
          </w:tcPr>
          <w:p w14:paraId="41E0BC0C" w14:textId="77777777" w:rsidR="003021FF" w:rsidRPr="00046169" w:rsidRDefault="003021FF" w:rsidP="003021FF">
            <w:pPr>
              <w:rPr>
                <w:rFonts w:ascii="Arial" w:hAnsi="Arial" w:cs="Arial"/>
                <w:color w:val="000000"/>
              </w:rPr>
            </w:pPr>
            <w:r w:rsidRPr="00046169">
              <w:rPr>
                <w:rFonts w:ascii="Arial" w:hAnsi="Arial" w:cs="Arial"/>
                <w:color w:val="000000"/>
              </w:rPr>
              <w:t>Company may be on first steps of development and foundation</w:t>
            </w:r>
          </w:p>
        </w:tc>
        <w:tc>
          <w:tcPr>
            <w:tcW w:w="2137" w:type="dxa"/>
            <w:shd w:val="clear" w:color="auto" w:fill="auto"/>
            <w:vAlign w:val="center"/>
            <w:hideMark/>
          </w:tcPr>
          <w:p w14:paraId="659B0035" w14:textId="77777777" w:rsidR="003021FF" w:rsidRPr="00046169" w:rsidRDefault="003021FF" w:rsidP="003021FF">
            <w:pPr>
              <w:rPr>
                <w:rFonts w:ascii="Arial" w:hAnsi="Arial" w:cs="Arial"/>
                <w:color w:val="000000"/>
              </w:rPr>
            </w:pPr>
            <w:r w:rsidRPr="00046169">
              <w:rPr>
                <w:rFonts w:ascii="Arial" w:hAnsi="Arial" w:cs="Arial"/>
                <w:color w:val="000000"/>
              </w:rPr>
              <w:t>Information loss</w:t>
            </w:r>
          </w:p>
        </w:tc>
        <w:tc>
          <w:tcPr>
            <w:tcW w:w="2110" w:type="dxa"/>
            <w:shd w:val="clear" w:color="auto" w:fill="auto"/>
            <w:vAlign w:val="center"/>
            <w:hideMark/>
          </w:tcPr>
          <w:p w14:paraId="0663E805" w14:textId="77777777" w:rsidR="003021FF" w:rsidRPr="00046169" w:rsidRDefault="003021FF" w:rsidP="003021FF">
            <w:pPr>
              <w:rPr>
                <w:rFonts w:ascii="Arial" w:hAnsi="Arial" w:cs="Arial"/>
                <w:color w:val="000000"/>
              </w:rPr>
            </w:pPr>
            <w:r w:rsidRPr="00046169">
              <w:rPr>
                <w:rFonts w:ascii="Arial" w:hAnsi="Arial" w:cs="Arial"/>
                <w:color w:val="000000"/>
              </w:rPr>
              <w:t>Lack of vigilance over key management processes</w:t>
            </w:r>
          </w:p>
        </w:tc>
      </w:tr>
      <w:tr w:rsidR="000A69BB" w:rsidRPr="00046169" w14:paraId="65943C7A" w14:textId="77777777" w:rsidTr="003021FF">
        <w:trPr>
          <w:trHeight w:val="300"/>
        </w:trPr>
        <w:tc>
          <w:tcPr>
            <w:tcW w:w="506" w:type="dxa"/>
            <w:vMerge/>
          </w:tcPr>
          <w:p w14:paraId="4C336483"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6AA3E156"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2C0881BA"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10" w:type="dxa"/>
            <w:shd w:val="clear" w:color="auto" w:fill="auto"/>
            <w:vAlign w:val="center"/>
            <w:hideMark/>
          </w:tcPr>
          <w:p w14:paraId="5D657C1C" w14:textId="483AC801"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c>
          <w:tcPr>
            <w:tcW w:w="2137" w:type="dxa"/>
            <w:shd w:val="clear" w:color="auto" w:fill="auto"/>
            <w:vAlign w:val="center"/>
            <w:hideMark/>
          </w:tcPr>
          <w:p w14:paraId="19571936" w14:textId="30E48155"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3D6EFAB1" w14:textId="115BF9B0"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r>
      <w:tr w:rsidR="000A69BB" w:rsidRPr="00046169" w14:paraId="2B8BABF2" w14:textId="77777777" w:rsidTr="003021FF">
        <w:trPr>
          <w:trHeight w:val="300"/>
        </w:trPr>
        <w:tc>
          <w:tcPr>
            <w:tcW w:w="506" w:type="dxa"/>
            <w:vMerge/>
          </w:tcPr>
          <w:p w14:paraId="02E10EE8"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0F05940E"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640D9249"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10" w:type="dxa"/>
            <w:shd w:val="clear" w:color="auto" w:fill="auto"/>
            <w:vAlign w:val="center"/>
            <w:hideMark/>
          </w:tcPr>
          <w:p w14:paraId="77B1EA02" w14:textId="161D65CF"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c>
          <w:tcPr>
            <w:tcW w:w="2137" w:type="dxa"/>
            <w:shd w:val="clear" w:color="auto" w:fill="auto"/>
            <w:vAlign w:val="center"/>
            <w:hideMark/>
          </w:tcPr>
          <w:p w14:paraId="7F6B59B7" w14:textId="6550E8BF"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545DBF95" w14:textId="053D596B"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r>
      <w:tr w:rsidR="000A69BB" w:rsidRPr="00046169" w14:paraId="2E714709" w14:textId="77777777" w:rsidTr="003021FF">
        <w:trPr>
          <w:trHeight w:val="300"/>
        </w:trPr>
        <w:tc>
          <w:tcPr>
            <w:tcW w:w="506" w:type="dxa"/>
            <w:vMerge/>
          </w:tcPr>
          <w:p w14:paraId="28501D36"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247D603C"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78E19970"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10" w:type="dxa"/>
            <w:shd w:val="clear" w:color="auto" w:fill="auto"/>
            <w:vAlign w:val="center"/>
            <w:hideMark/>
          </w:tcPr>
          <w:p w14:paraId="01C84E02" w14:textId="09BF3913"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c>
          <w:tcPr>
            <w:tcW w:w="2137" w:type="dxa"/>
            <w:shd w:val="clear" w:color="auto" w:fill="auto"/>
            <w:vAlign w:val="center"/>
            <w:hideMark/>
          </w:tcPr>
          <w:p w14:paraId="7C6560FD" w14:textId="1885C624" w:rsidR="000A69BB" w:rsidRPr="00046169" w:rsidRDefault="000A69BB" w:rsidP="000A69BB">
            <w:pPr>
              <w:jc w:val="right"/>
              <w:rPr>
                <w:rFonts w:ascii="Arial" w:hAnsi="Arial" w:cs="Arial"/>
                <w:color w:val="000000"/>
              </w:rPr>
            </w:pPr>
            <w:r>
              <w:rPr>
                <w:rFonts w:ascii="Calibri" w:hAnsi="Calibri" w:cs="Calibri"/>
                <w:color w:val="000000"/>
                <w:sz w:val="22"/>
                <w:szCs w:val="22"/>
              </w:rPr>
              <w:t>OCCASIONAL</w:t>
            </w:r>
          </w:p>
        </w:tc>
        <w:tc>
          <w:tcPr>
            <w:tcW w:w="2110" w:type="dxa"/>
            <w:shd w:val="clear" w:color="auto" w:fill="auto"/>
            <w:vAlign w:val="center"/>
            <w:hideMark/>
          </w:tcPr>
          <w:p w14:paraId="5846C7F1" w14:textId="5D5BD430"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r>
      <w:tr w:rsidR="003021FF" w:rsidRPr="00046169" w14:paraId="6EC9C6BB" w14:textId="77777777" w:rsidTr="003021FF">
        <w:trPr>
          <w:trHeight w:val="300"/>
        </w:trPr>
        <w:tc>
          <w:tcPr>
            <w:tcW w:w="506" w:type="dxa"/>
            <w:vMerge/>
          </w:tcPr>
          <w:p w14:paraId="4ABEFFFB"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C6F269D"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6F29141F"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10" w:type="dxa"/>
            <w:shd w:val="clear" w:color="auto" w:fill="auto"/>
            <w:vAlign w:val="center"/>
            <w:hideMark/>
          </w:tcPr>
          <w:p w14:paraId="15F5E738"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37" w:type="dxa"/>
            <w:shd w:val="clear" w:color="auto" w:fill="auto"/>
            <w:vAlign w:val="center"/>
            <w:hideMark/>
          </w:tcPr>
          <w:p w14:paraId="15B40FDC"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110" w:type="dxa"/>
            <w:shd w:val="clear" w:color="auto" w:fill="auto"/>
            <w:vAlign w:val="center"/>
            <w:hideMark/>
          </w:tcPr>
          <w:p w14:paraId="37D12D76"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r>
      <w:tr w:rsidR="003021FF" w:rsidRPr="00046169" w14:paraId="1767E5C1" w14:textId="77777777" w:rsidTr="003021FF">
        <w:trPr>
          <w:trHeight w:val="900"/>
        </w:trPr>
        <w:tc>
          <w:tcPr>
            <w:tcW w:w="506" w:type="dxa"/>
            <w:vMerge/>
          </w:tcPr>
          <w:p w14:paraId="4DD9DCFC"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39FF7C80"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195802E2"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10" w:type="dxa"/>
            <w:shd w:val="clear" w:color="auto" w:fill="auto"/>
            <w:vAlign w:val="center"/>
            <w:hideMark/>
          </w:tcPr>
          <w:p w14:paraId="60735D69" w14:textId="77777777" w:rsidR="003021FF" w:rsidRPr="00046169" w:rsidRDefault="003021FF" w:rsidP="003021FF">
            <w:pPr>
              <w:rPr>
                <w:rFonts w:ascii="Arial" w:hAnsi="Arial" w:cs="Arial"/>
                <w:color w:val="000000"/>
              </w:rPr>
            </w:pPr>
            <w:r>
              <w:rPr>
                <w:rFonts w:ascii="Calibri" w:hAnsi="Calibri" w:cs="Calibri"/>
                <w:color w:val="000000"/>
                <w:sz w:val="22"/>
                <w:szCs w:val="22"/>
              </w:rPr>
              <w:t>Digital sign strategies with SHA-254.  User versioning in scripts. Add build number to code.</w:t>
            </w:r>
          </w:p>
        </w:tc>
        <w:tc>
          <w:tcPr>
            <w:tcW w:w="2137" w:type="dxa"/>
            <w:shd w:val="clear" w:color="auto" w:fill="auto"/>
            <w:vAlign w:val="center"/>
            <w:hideMark/>
          </w:tcPr>
          <w:p w14:paraId="44D35FA8"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110" w:type="dxa"/>
            <w:shd w:val="clear" w:color="auto" w:fill="auto"/>
            <w:vAlign w:val="center"/>
            <w:hideMark/>
          </w:tcPr>
          <w:p w14:paraId="7C099A0D" w14:textId="77777777" w:rsidR="003021FF" w:rsidRPr="00046169" w:rsidRDefault="003021FF" w:rsidP="003021FF">
            <w:pPr>
              <w:rPr>
                <w:rFonts w:ascii="Arial" w:hAnsi="Arial" w:cs="Arial"/>
                <w:color w:val="000000"/>
              </w:rPr>
            </w:pPr>
            <w:r>
              <w:rPr>
                <w:rFonts w:ascii="Calibri" w:hAnsi="Calibri" w:cs="Calibri"/>
                <w:color w:val="000000"/>
                <w:sz w:val="22"/>
                <w:szCs w:val="22"/>
              </w:rPr>
              <w:t>Have programmed processes for replacing keys.  Add alerts to stakeholder in charge of task.  Have a strategy for reminder.</w:t>
            </w:r>
          </w:p>
        </w:tc>
      </w:tr>
    </w:tbl>
    <w:p w14:paraId="07E5C880" w14:textId="77777777" w:rsidR="003021FF" w:rsidRPr="00046169" w:rsidRDefault="003021FF" w:rsidP="003021FF">
      <w:pPr>
        <w:rPr>
          <w:rFonts w:ascii="Arial" w:hAnsi="Arial" w:cs="Arial"/>
        </w:rPr>
      </w:pPr>
    </w:p>
    <w:tbl>
      <w:tblPr>
        <w:tblW w:w="100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10"/>
        <w:gridCol w:w="2110"/>
        <w:gridCol w:w="2110"/>
      </w:tblGrid>
      <w:tr w:rsidR="003021FF" w:rsidRPr="00046169" w14:paraId="04CABAE8" w14:textId="77777777" w:rsidTr="003021FF">
        <w:trPr>
          <w:trHeight w:val="900"/>
        </w:trPr>
        <w:tc>
          <w:tcPr>
            <w:tcW w:w="506" w:type="dxa"/>
            <w:vMerge w:val="restart"/>
            <w:textDirection w:val="btLr"/>
          </w:tcPr>
          <w:p w14:paraId="1549907F"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1.7</w:t>
            </w:r>
          </w:p>
        </w:tc>
        <w:tc>
          <w:tcPr>
            <w:tcW w:w="1070" w:type="dxa"/>
            <w:vAlign w:val="center"/>
          </w:tcPr>
          <w:p w14:paraId="4239223E"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24E370A7"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330" w:type="dxa"/>
            <w:gridSpan w:val="3"/>
            <w:shd w:val="clear" w:color="auto" w:fill="auto"/>
            <w:vAlign w:val="center"/>
          </w:tcPr>
          <w:p w14:paraId="44657F20"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Document Code</w:t>
            </w:r>
          </w:p>
        </w:tc>
      </w:tr>
      <w:tr w:rsidR="003021FF" w:rsidRPr="00046169" w14:paraId="0ADA1517" w14:textId="77777777" w:rsidTr="003021FF">
        <w:trPr>
          <w:trHeight w:val="900"/>
        </w:trPr>
        <w:tc>
          <w:tcPr>
            <w:tcW w:w="506" w:type="dxa"/>
            <w:vMerge/>
          </w:tcPr>
          <w:p w14:paraId="7071064F"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3B0BEF19"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53E06939"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10" w:type="dxa"/>
            <w:shd w:val="clear" w:color="auto" w:fill="auto"/>
            <w:vAlign w:val="center"/>
            <w:hideMark/>
          </w:tcPr>
          <w:p w14:paraId="6331930F" w14:textId="77777777" w:rsidR="003021FF" w:rsidRPr="00046169" w:rsidRDefault="003021FF" w:rsidP="003021FF">
            <w:pPr>
              <w:rPr>
                <w:rFonts w:ascii="Arial" w:hAnsi="Arial" w:cs="Arial"/>
                <w:color w:val="000000"/>
              </w:rPr>
            </w:pPr>
            <w:r w:rsidRPr="00046169">
              <w:rPr>
                <w:rFonts w:ascii="Arial" w:hAnsi="Arial" w:cs="Arial"/>
                <w:color w:val="000000"/>
              </w:rPr>
              <w:t>Loss of information by receiver</w:t>
            </w:r>
          </w:p>
        </w:tc>
        <w:tc>
          <w:tcPr>
            <w:tcW w:w="2110" w:type="dxa"/>
            <w:shd w:val="clear" w:color="auto" w:fill="auto"/>
            <w:vAlign w:val="center"/>
            <w:hideMark/>
          </w:tcPr>
          <w:p w14:paraId="7FE3A11A" w14:textId="77777777" w:rsidR="003021FF" w:rsidRPr="00046169" w:rsidRDefault="003021FF" w:rsidP="003021FF">
            <w:pPr>
              <w:rPr>
                <w:rFonts w:ascii="Arial" w:hAnsi="Arial" w:cs="Arial"/>
                <w:color w:val="000000"/>
              </w:rPr>
            </w:pPr>
            <w:r w:rsidRPr="00046169">
              <w:rPr>
                <w:rFonts w:ascii="Arial" w:hAnsi="Arial" w:cs="Arial"/>
                <w:color w:val="000000"/>
              </w:rPr>
              <w:t>Loss of information due to disasters</w:t>
            </w:r>
          </w:p>
        </w:tc>
        <w:tc>
          <w:tcPr>
            <w:tcW w:w="2110" w:type="dxa"/>
            <w:shd w:val="clear" w:color="auto" w:fill="auto"/>
            <w:vAlign w:val="center"/>
            <w:hideMark/>
          </w:tcPr>
          <w:p w14:paraId="5AA86FE9" w14:textId="77777777" w:rsidR="003021FF" w:rsidRPr="00046169" w:rsidRDefault="003021FF" w:rsidP="003021FF">
            <w:pPr>
              <w:rPr>
                <w:rFonts w:ascii="Arial" w:hAnsi="Arial" w:cs="Arial"/>
                <w:color w:val="000000"/>
              </w:rPr>
            </w:pPr>
            <w:r w:rsidRPr="00046169">
              <w:rPr>
                <w:rFonts w:ascii="Arial" w:hAnsi="Arial" w:cs="Arial"/>
                <w:color w:val="000000"/>
              </w:rPr>
              <w:t>Loss of information by the stakeholder</w:t>
            </w:r>
          </w:p>
        </w:tc>
      </w:tr>
      <w:tr w:rsidR="003021FF" w:rsidRPr="00046169" w14:paraId="49BE9868" w14:textId="77777777" w:rsidTr="003021FF">
        <w:trPr>
          <w:trHeight w:val="600"/>
        </w:trPr>
        <w:tc>
          <w:tcPr>
            <w:tcW w:w="506" w:type="dxa"/>
            <w:vMerge/>
          </w:tcPr>
          <w:p w14:paraId="6B67C5DB"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071E4CBC"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30728A9C"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10" w:type="dxa"/>
            <w:shd w:val="clear" w:color="auto" w:fill="auto"/>
            <w:vAlign w:val="center"/>
            <w:hideMark/>
          </w:tcPr>
          <w:p w14:paraId="353C52FF"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c>
          <w:tcPr>
            <w:tcW w:w="2110" w:type="dxa"/>
            <w:shd w:val="clear" w:color="auto" w:fill="auto"/>
            <w:vAlign w:val="center"/>
            <w:hideMark/>
          </w:tcPr>
          <w:p w14:paraId="6648CFAF"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c>
          <w:tcPr>
            <w:tcW w:w="2110" w:type="dxa"/>
            <w:shd w:val="clear" w:color="auto" w:fill="auto"/>
            <w:vAlign w:val="center"/>
            <w:hideMark/>
          </w:tcPr>
          <w:p w14:paraId="12545E9E"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r>
      <w:tr w:rsidR="000A69BB" w:rsidRPr="00046169" w14:paraId="1E846DCA" w14:textId="77777777" w:rsidTr="003021FF">
        <w:trPr>
          <w:trHeight w:val="300"/>
        </w:trPr>
        <w:tc>
          <w:tcPr>
            <w:tcW w:w="506" w:type="dxa"/>
            <w:vMerge/>
          </w:tcPr>
          <w:p w14:paraId="2FE9B2C9"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337C9D2A"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4EA62D6C"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10" w:type="dxa"/>
            <w:shd w:val="clear" w:color="auto" w:fill="auto"/>
            <w:vAlign w:val="center"/>
            <w:hideMark/>
          </w:tcPr>
          <w:p w14:paraId="582967EB" w14:textId="42B630AD"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47847A7D" w14:textId="6B48192D"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405BD844" w14:textId="7C369E1B"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r>
      <w:tr w:rsidR="000A69BB" w:rsidRPr="00046169" w14:paraId="6C2E7FE3" w14:textId="77777777" w:rsidTr="003021FF">
        <w:trPr>
          <w:trHeight w:val="300"/>
        </w:trPr>
        <w:tc>
          <w:tcPr>
            <w:tcW w:w="506" w:type="dxa"/>
            <w:vMerge/>
          </w:tcPr>
          <w:p w14:paraId="5974A3FD"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6AC4174B"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7FBE9825"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10" w:type="dxa"/>
            <w:shd w:val="clear" w:color="auto" w:fill="auto"/>
            <w:vAlign w:val="center"/>
            <w:hideMark/>
          </w:tcPr>
          <w:p w14:paraId="4DDFC5F7" w14:textId="314CE8E8"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1CBA7EC2" w14:textId="2128A8B0"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399D8CC7" w14:textId="2AAFBC33"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r>
      <w:tr w:rsidR="000A69BB" w:rsidRPr="00046169" w14:paraId="5EA0290F" w14:textId="77777777" w:rsidTr="003021FF">
        <w:trPr>
          <w:trHeight w:val="300"/>
        </w:trPr>
        <w:tc>
          <w:tcPr>
            <w:tcW w:w="506" w:type="dxa"/>
            <w:vMerge/>
          </w:tcPr>
          <w:p w14:paraId="4EED2040"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79FB0998"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2EABFDF6"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10" w:type="dxa"/>
            <w:shd w:val="clear" w:color="auto" w:fill="auto"/>
            <w:vAlign w:val="center"/>
            <w:hideMark/>
          </w:tcPr>
          <w:p w14:paraId="173A9605" w14:textId="7D5B7F9E"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3D99F484" w14:textId="21E14B2A"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5646365B" w14:textId="260906D7"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r>
      <w:tr w:rsidR="003021FF" w:rsidRPr="00046169" w14:paraId="38F206BE" w14:textId="77777777" w:rsidTr="003021FF">
        <w:trPr>
          <w:trHeight w:val="300"/>
        </w:trPr>
        <w:tc>
          <w:tcPr>
            <w:tcW w:w="506" w:type="dxa"/>
            <w:vMerge/>
          </w:tcPr>
          <w:p w14:paraId="415402C9"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4EFBA6CB"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273AA86B"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10" w:type="dxa"/>
            <w:shd w:val="clear" w:color="auto" w:fill="auto"/>
            <w:vAlign w:val="center"/>
            <w:hideMark/>
          </w:tcPr>
          <w:p w14:paraId="105BCF37"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2D292941"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1F2065E7"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r>
      <w:tr w:rsidR="003021FF" w:rsidRPr="00046169" w14:paraId="0A76A27A" w14:textId="77777777" w:rsidTr="003021FF">
        <w:trPr>
          <w:trHeight w:val="900"/>
        </w:trPr>
        <w:tc>
          <w:tcPr>
            <w:tcW w:w="506" w:type="dxa"/>
            <w:vMerge/>
          </w:tcPr>
          <w:p w14:paraId="37F966DD"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75EBFCD5"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794F5B55"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10" w:type="dxa"/>
            <w:shd w:val="clear" w:color="auto" w:fill="auto"/>
            <w:vAlign w:val="center"/>
            <w:hideMark/>
          </w:tcPr>
          <w:p w14:paraId="746FB1B4"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110" w:type="dxa"/>
            <w:shd w:val="clear" w:color="auto" w:fill="auto"/>
            <w:vAlign w:val="center"/>
            <w:hideMark/>
          </w:tcPr>
          <w:p w14:paraId="7C0140E5"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110" w:type="dxa"/>
            <w:shd w:val="clear" w:color="auto" w:fill="auto"/>
            <w:vAlign w:val="center"/>
            <w:hideMark/>
          </w:tcPr>
          <w:p w14:paraId="572390CB"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r>
    </w:tbl>
    <w:p w14:paraId="0443D6ED" w14:textId="77777777" w:rsidR="003021FF" w:rsidRPr="00046169" w:rsidRDefault="003021FF" w:rsidP="003021FF">
      <w:pPr>
        <w:rPr>
          <w:rFonts w:ascii="Arial" w:hAnsi="Arial" w:cs="Arial"/>
        </w:rPr>
      </w:pPr>
    </w:p>
    <w:tbl>
      <w:tblPr>
        <w:tblW w:w="100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10"/>
        <w:gridCol w:w="2110"/>
        <w:gridCol w:w="2110"/>
      </w:tblGrid>
      <w:tr w:rsidR="003021FF" w:rsidRPr="00046169" w14:paraId="7BD09E75" w14:textId="77777777" w:rsidTr="003021FF">
        <w:trPr>
          <w:trHeight w:val="900"/>
        </w:trPr>
        <w:tc>
          <w:tcPr>
            <w:tcW w:w="506" w:type="dxa"/>
            <w:vMerge w:val="restart"/>
            <w:textDirection w:val="btLr"/>
          </w:tcPr>
          <w:p w14:paraId="3998E2D8"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1.8</w:t>
            </w:r>
          </w:p>
        </w:tc>
        <w:tc>
          <w:tcPr>
            <w:tcW w:w="1070" w:type="dxa"/>
            <w:vAlign w:val="center"/>
          </w:tcPr>
          <w:p w14:paraId="39433A68"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63247BA0"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330" w:type="dxa"/>
            <w:gridSpan w:val="3"/>
            <w:shd w:val="clear" w:color="auto" w:fill="auto"/>
            <w:vAlign w:val="center"/>
          </w:tcPr>
          <w:p w14:paraId="09A78CC9"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Release Software documentation</w:t>
            </w:r>
          </w:p>
        </w:tc>
      </w:tr>
      <w:tr w:rsidR="003021FF" w:rsidRPr="00046169" w14:paraId="3F4D2148" w14:textId="77777777" w:rsidTr="003021FF">
        <w:trPr>
          <w:trHeight w:val="900"/>
        </w:trPr>
        <w:tc>
          <w:tcPr>
            <w:tcW w:w="506" w:type="dxa"/>
            <w:vMerge/>
          </w:tcPr>
          <w:p w14:paraId="0D5BEB7D"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A65CCFD"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4E75D0B0"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10" w:type="dxa"/>
            <w:shd w:val="clear" w:color="auto" w:fill="auto"/>
            <w:vAlign w:val="center"/>
            <w:hideMark/>
          </w:tcPr>
          <w:p w14:paraId="18D3D46B" w14:textId="77777777" w:rsidR="003021FF" w:rsidRPr="00046169" w:rsidRDefault="003021FF" w:rsidP="003021FF">
            <w:pPr>
              <w:rPr>
                <w:rFonts w:ascii="Arial" w:hAnsi="Arial" w:cs="Arial"/>
                <w:color w:val="000000"/>
              </w:rPr>
            </w:pPr>
            <w:r w:rsidRPr="00046169">
              <w:rPr>
                <w:rFonts w:ascii="Arial" w:hAnsi="Arial" w:cs="Arial"/>
                <w:color w:val="000000"/>
              </w:rPr>
              <w:t>Loss of information by the stakeholder</w:t>
            </w:r>
          </w:p>
        </w:tc>
        <w:tc>
          <w:tcPr>
            <w:tcW w:w="2110" w:type="dxa"/>
            <w:shd w:val="clear" w:color="auto" w:fill="auto"/>
            <w:vAlign w:val="center"/>
            <w:hideMark/>
          </w:tcPr>
          <w:p w14:paraId="1188D69B" w14:textId="77777777" w:rsidR="003021FF" w:rsidRPr="00046169" w:rsidRDefault="003021FF" w:rsidP="003021FF">
            <w:pPr>
              <w:rPr>
                <w:rFonts w:ascii="Arial" w:hAnsi="Arial" w:cs="Arial"/>
                <w:color w:val="000000"/>
              </w:rPr>
            </w:pPr>
            <w:r w:rsidRPr="00046169">
              <w:rPr>
                <w:rFonts w:ascii="Arial" w:hAnsi="Arial" w:cs="Arial"/>
                <w:color w:val="000000"/>
              </w:rPr>
              <w:t>Loss of information by receiver</w:t>
            </w:r>
          </w:p>
        </w:tc>
        <w:tc>
          <w:tcPr>
            <w:tcW w:w="2110" w:type="dxa"/>
            <w:shd w:val="clear" w:color="auto" w:fill="auto"/>
            <w:vAlign w:val="center"/>
            <w:hideMark/>
          </w:tcPr>
          <w:p w14:paraId="499DA198" w14:textId="77777777" w:rsidR="003021FF" w:rsidRPr="00046169" w:rsidRDefault="003021FF" w:rsidP="003021FF">
            <w:pPr>
              <w:rPr>
                <w:rFonts w:ascii="Arial" w:hAnsi="Arial" w:cs="Arial"/>
                <w:color w:val="000000"/>
              </w:rPr>
            </w:pPr>
            <w:r w:rsidRPr="00046169">
              <w:rPr>
                <w:rFonts w:ascii="Arial" w:hAnsi="Arial" w:cs="Arial"/>
                <w:color w:val="000000"/>
              </w:rPr>
              <w:t>Loss of information due to disasters</w:t>
            </w:r>
          </w:p>
        </w:tc>
      </w:tr>
      <w:tr w:rsidR="003021FF" w:rsidRPr="00046169" w14:paraId="61AC5154" w14:textId="77777777" w:rsidTr="003021FF">
        <w:trPr>
          <w:trHeight w:val="600"/>
        </w:trPr>
        <w:tc>
          <w:tcPr>
            <w:tcW w:w="506" w:type="dxa"/>
            <w:vMerge/>
          </w:tcPr>
          <w:p w14:paraId="0D029190"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369702F3"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5A59029C"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10" w:type="dxa"/>
            <w:shd w:val="clear" w:color="auto" w:fill="auto"/>
            <w:vAlign w:val="center"/>
            <w:hideMark/>
          </w:tcPr>
          <w:p w14:paraId="23C60ED0"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c>
          <w:tcPr>
            <w:tcW w:w="2110" w:type="dxa"/>
            <w:shd w:val="clear" w:color="auto" w:fill="auto"/>
            <w:vAlign w:val="center"/>
            <w:hideMark/>
          </w:tcPr>
          <w:p w14:paraId="003309DF"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c>
          <w:tcPr>
            <w:tcW w:w="2110" w:type="dxa"/>
            <w:shd w:val="clear" w:color="auto" w:fill="auto"/>
            <w:vAlign w:val="center"/>
            <w:hideMark/>
          </w:tcPr>
          <w:p w14:paraId="410E6E5A"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r>
      <w:tr w:rsidR="000A69BB" w:rsidRPr="00046169" w14:paraId="51B1D41E" w14:textId="77777777" w:rsidTr="003021FF">
        <w:trPr>
          <w:trHeight w:val="300"/>
        </w:trPr>
        <w:tc>
          <w:tcPr>
            <w:tcW w:w="506" w:type="dxa"/>
            <w:vMerge/>
          </w:tcPr>
          <w:p w14:paraId="2AB8FB8D"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1597299D"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63243A42"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10" w:type="dxa"/>
            <w:shd w:val="clear" w:color="auto" w:fill="auto"/>
            <w:vAlign w:val="center"/>
            <w:hideMark/>
          </w:tcPr>
          <w:p w14:paraId="7FDBE817" w14:textId="2064552E"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3263ACB2" w14:textId="4B93DB32"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34E509B2" w14:textId="5D88A90A"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r>
      <w:tr w:rsidR="000A69BB" w:rsidRPr="00046169" w14:paraId="0CDD5C26" w14:textId="77777777" w:rsidTr="003021FF">
        <w:trPr>
          <w:trHeight w:val="300"/>
        </w:trPr>
        <w:tc>
          <w:tcPr>
            <w:tcW w:w="506" w:type="dxa"/>
            <w:vMerge/>
          </w:tcPr>
          <w:p w14:paraId="2E2376AA"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218C2396"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183E0471"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10" w:type="dxa"/>
            <w:shd w:val="clear" w:color="auto" w:fill="auto"/>
            <w:vAlign w:val="center"/>
            <w:hideMark/>
          </w:tcPr>
          <w:p w14:paraId="1E3D1973" w14:textId="7EE49660"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290625AC" w14:textId="529C11A2"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6BE0099A" w14:textId="3F7FE534"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r>
      <w:tr w:rsidR="000A69BB" w:rsidRPr="00046169" w14:paraId="1522FC9B" w14:textId="77777777" w:rsidTr="003021FF">
        <w:trPr>
          <w:trHeight w:val="300"/>
        </w:trPr>
        <w:tc>
          <w:tcPr>
            <w:tcW w:w="506" w:type="dxa"/>
            <w:vMerge/>
          </w:tcPr>
          <w:p w14:paraId="2324D361"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56CE0535"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38AA9B58"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10" w:type="dxa"/>
            <w:shd w:val="clear" w:color="auto" w:fill="auto"/>
            <w:vAlign w:val="center"/>
            <w:hideMark/>
          </w:tcPr>
          <w:p w14:paraId="041657B0" w14:textId="25B58A83"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682EB0CF" w14:textId="5C72A65A"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6241E60A" w14:textId="74A3A3ED" w:rsidR="000A69BB" w:rsidRPr="00046169" w:rsidRDefault="000A69BB" w:rsidP="000A69BB">
            <w:pPr>
              <w:jc w:val="right"/>
              <w:rPr>
                <w:rFonts w:ascii="Arial" w:hAnsi="Arial" w:cs="Arial"/>
                <w:color w:val="000000"/>
              </w:rPr>
            </w:pPr>
            <w:r>
              <w:rPr>
                <w:rFonts w:ascii="Calibri" w:hAnsi="Calibri" w:cs="Calibri"/>
                <w:color w:val="000000"/>
                <w:sz w:val="22"/>
                <w:szCs w:val="22"/>
              </w:rPr>
              <w:t>FREQUENT</w:t>
            </w:r>
          </w:p>
        </w:tc>
      </w:tr>
      <w:tr w:rsidR="003021FF" w:rsidRPr="00046169" w14:paraId="2EA0D504" w14:textId="77777777" w:rsidTr="003021FF">
        <w:trPr>
          <w:trHeight w:val="300"/>
        </w:trPr>
        <w:tc>
          <w:tcPr>
            <w:tcW w:w="506" w:type="dxa"/>
            <w:vMerge/>
          </w:tcPr>
          <w:p w14:paraId="7A417A28"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3CF8450C"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1B7DA239"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10" w:type="dxa"/>
            <w:shd w:val="clear" w:color="auto" w:fill="auto"/>
            <w:vAlign w:val="center"/>
            <w:hideMark/>
          </w:tcPr>
          <w:p w14:paraId="3DC51569"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4CD33988"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5E52EED2"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r>
      <w:tr w:rsidR="003021FF" w:rsidRPr="00046169" w14:paraId="198BE443" w14:textId="77777777" w:rsidTr="003021FF">
        <w:trPr>
          <w:trHeight w:val="900"/>
        </w:trPr>
        <w:tc>
          <w:tcPr>
            <w:tcW w:w="506" w:type="dxa"/>
            <w:vMerge/>
          </w:tcPr>
          <w:p w14:paraId="6B18D56A"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32C030FB"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1223CF33"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10" w:type="dxa"/>
            <w:shd w:val="clear" w:color="auto" w:fill="auto"/>
            <w:vAlign w:val="center"/>
            <w:hideMark/>
          </w:tcPr>
          <w:p w14:paraId="02D08BFB"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110" w:type="dxa"/>
            <w:shd w:val="clear" w:color="auto" w:fill="auto"/>
            <w:vAlign w:val="center"/>
            <w:hideMark/>
          </w:tcPr>
          <w:p w14:paraId="1596D55B"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110" w:type="dxa"/>
            <w:shd w:val="clear" w:color="auto" w:fill="auto"/>
            <w:vAlign w:val="center"/>
            <w:hideMark/>
          </w:tcPr>
          <w:p w14:paraId="5683CE3D"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r>
    </w:tbl>
    <w:p w14:paraId="26C0999C" w14:textId="77777777" w:rsidR="003021FF" w:rsidRPr="00046169" w:rsidRDefault="003021FF" w:rsidP="003021FF">
      <w:pPr>
        <w:rPr>
          <w:rFonts w:ascii="Arial" w:hAnsi="Arial" w:cs="Arial"/>
        </w:rPr>
      </w:pPr>
    </w:p>
    <w:tbl>
      <w:tblPr>
        <w:tblW w:w="10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37"/>
        <w:gridCol w:w="2217"/>
        <w:gridCol w:w="2079"/>
      </w:tblGrid>
      <w:tr w:rsidR="003021FF" w:rsidRPr="00046169" w14:paraId="3F519DC3" w14:textId="77777777" w:rsidTr="003021FF">
        <w:trPr>
          <w:trHeight w:val="900"/>
        </w:trPr>
        <w:tc>
          <w:tcPr>
            <w:tcW w:w="506" w:type="dxa"/>
            <w:vMerge w:val="restart"/>
            <w:textDirection w:val="btLr"/>
          </w:tcPr>
          <w:p w14:paraId="45D1C326"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2.1</w:t>
            </w:r>
          </w:p>
        </w:tc>
        <w:tc>
          <w:tcPr>
            <w:tcW w:w="1070" w:type="dxa"/>
            <w:vAlign w:val="center"/>
          </w:tcPr>
          <w:p w14:paraId="1B385B9A"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5C1EF1C5"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433" w:type="dxa"/>
            <w:gridSpan w:val="3"/>
            <w:shd w:val="clear" w:color="auto" w:fill="auto"/>
            <w:vAlign w:val="center"/>
          </w:tcPr>
          <w:p w14:paraId="2A2DEFB4"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Is this a new use case for device?</w:t>
            </w:r>
          </w:p>
        </w:tc>
      </w:tr>
      <w:tr w:rsidR="003021FF" w:rsidRPr="00046169" w14:paraId="2C83B0F0" w14:textId="77777777" w:rsidTr="003021FF">
        <w:trPr>
          <w:trHeight w:val="900"/>
        </w:trPr>
        <w:tc>
          <w:tcPr>
            <w:tcW w:w="506" w:type="dxa"/>
            <w:vMerge/>
          </w:tcPr>
          <w:p w14:paraId="391E25B8"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5499E28D"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2E952BD7"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37" w:type="dxa"/>
            <w:shd w:val="clear" w:color="auto" w:fill="auto"/>
            <w:vAlign w:val="center"/>
            <w:hideMark/>
          </w:tcPr>
          <w:p w14:paraId="2BBFB12C" w14:textId="77777777" w:rsidR="003021FF" w:rsidRPr="00046169" w:rsidRDefault="003021FF" w:rsidP="003021FF">
            <w:pPr>
              <w:rPr>
                <w:rFonts w:ascii="Arial" w:hAnsi="Arial" w:cs="Arial"/>
                <w:color w:val="000000"/>
              </w:rPr>
            </w:pPr>
            <w:r w:rsidRPr="00046169">
              <w:rPr>
                <w:rFonts w:ascii="Arial" w:hAnsi="Arial" w:cs="Arial"/>
                <w:color w:val="000000"/>
              </w:rPr>
              <w:t>Information is not sufficient or non-existent</w:t>
            </w:r>
          </w:p>
        </w:tc>
        <w:tc>
          <w:tcPr>
            <w:tcW w:w="2217" w:type="dxa"/>
            <w:shd w:val="clear" w:color="auto" w:fill="auto"/>
            <w:vAlign w:val="center"/>
            <w:hideMark/>
          </w:tcPr>
          <w:p w14:paraId="73FCA532" w14:textId="77777777" w:rsidR="003021FF" w:rsidRPr="00046169" w:rsidRDefault="003021FF" w:rsidP="003021FF">
            <w:pPr>
              <w:rPr>
                <w:rFonts w:ascii="Arial" w:hAnsi="Arial" w:cs="Arial"/>
                <w:color w:val="000000"/>
              </w:rPr>
            </w:pPr>
            <w:r w:rsidRPr="00046169">
              <w:rPr>
                <w:rFonts w:ascii="Arial" w:hAnsi="Arial" w:cs="Arial"/>
                <w:color w:val="000000"/>
              </w:rPr>
              <w:t>Stakeholder does not have all the knowledge on the process</w:t>
            </w:r>
          </w:p>
        </w:tc>
        <w:tc>
          <w:tcPr>
            <w:tcW w:w="2079" w:type="dxa"/>
            <w:shd w:val="clear" w:color="auto" w:fill="auto"/>
            <w:vAlign w:val="center"/>
            <w:hideMark/>
          </w:tcPr>
          <w:p w14:paraId="3E5A628E" w14:textId="77777777" w:rsidR="003021FF" w:rsidRPr="00046169" w:rsidRDefault="003021FF" w:rsidP="003021FF">
            <w:pPr>
              <w:rPr>
                <w:rFonts w:ascii="Arial" w:hAnsi="Arial" w:cs="Arial"/>
                <w:color w:val="000000"/>
              </w:rPr>
            </w:pPr>
            <w:r w:rsidRPr="00046169">
              <w:rPr>
                <w:rFonts w:ascii="Arial" w:hAnsi="Arial" w:cs="Arial"/>
                <w:color w:val="000000"/>
              </w:rPr>
              <w:t>Insufficient knowledge on business rules</w:t>
            </w:r>
          </w:p>
        </w:tc>
      </w:tr>
      <w:tr w:rsidR="003021FF" w:rsidRPr="00046169" w14:paraId="46829F1D" w14:textId="77777777" w:rsidTr="003021FF">
        <w:trPr>
          <w:trHeight w:val="600"/>
        </w:trPr>
        <w:tc>
          <w:tcPr>
            <w:tcW w:w="506" w:type="dxa"/>
            <w:vMerge/>
          </w:tcPr>
          <w:p w14:paraId="5327A860"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337345C4"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68483057"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37" w:type="dxa"/>
            <w:shd w:val="clear" w:color="auto" w:fill="auto"/>
            <w:vAlign w:val="center"/>
            <w:hideMark/>
          </w:tcPr>
          <w:p w14:paraId="34736607" w14:textId="77777777" w:rsidR="003021FF" w:rsidRPr="00046169" w:rsidRDefault="003021FF" w:rsidP="003021FF">
            <w:pPr>
              <w:rPr>
                <w:rFonts w:ascii="Arial" w:hAnsi="Arial" w:cs="Arial"/>
                <w:color w:val="000000"/>
              </w:rPr>
            </w:pPr>
            <w:r w:rsidRPr="00046169">
              <w:rPr>
                <w:rFonts w:ascii="Arial" w:hAnsi="Arial" w:cs="Arial"/>
                <w:color w:val="000000"/>
              </w:rPr>
              <w:t xml:space="preserve">Lack of strategies for storing </w:t>
            </w:r>
            <w:r>
              <w:rPr>
                <w:rFonts w:ascii="Arial" w:hAnsi="Arial" w:cs="Arial"/>
                <w:color w:val="000000"/>
              </w:rPr>
              <w:t>documentation</w:t>
            </w:r>
          </w:p>
        </w:tc>
        <w:tc>
          <w:tcPr>
            <w:tcW w:w="2217" w:type="dxa"/>
            <w:shd w:val="clear" w:color="auto" w:fill="auto"/>
            <w:vAlign w:val="center"/>
            <w:hideMark/>
          </w:tcPr>
          <w:p w14:paraId="4A1DEE03" w14:textId="77777777" w:rsidR="003021FF" w:rsidRPr="00046169" w:rsidRDefault="003021FF" w:rsidP="003021FF">
            <w:pPr>
              <w:rPr>
                <w:rFonts w:ascii="Arial" w:hAnsi="Arial" w:cs="Arial"/>
                <w:color w:val="000000"/>
              </w:rPr>
            </w:pPr>
            <w:r w:rsidRPr="00046169">
              <w:rPr>
                <w:rFonts w:ascii="Arial" w:hAnsi="Arial" w:cs="Arial"/>
                <w:color w:val="000000"/>
              </w:rPr>
              <w:t>Lack of strategies for knowledge transfer and documentation</w:t>
            </w:r>
          </w:p>
        </w:tc>
        <w:tc>
          <w:tcPr>
            <w:tcW w:w="2079" w:type="dxa"/>
            <w:shd w:val="clear" w:color="auto" w:fill="auto"/>
            <w:vAlign w:val="center"/>
            <w:hideMark/>
          </w:tcPr>
          <w:p w14:paraId="7940D043" w14:textId="77777777" w:rsidR="003021FF" w:rsidRPr="00046169" w:rsidRDefault="003021FF" w:rsidP="003021FF">
            <w:pPr>
              <w:rPr>
                <w:rFonts w:ascii="Arial" w:hAnsi="Arial" w:cs="Arial"/>
                <w:color w:val="000000"/>
              </w:rPr>
            </w:pPr>
            <w:r w:rsidRPr="00046169">
              <w:rPr>
                <w:rFonts w:ascii="Arial" w:hAnsi="Arial" w:cs="Arial"/>
                <w:color w:val="000000"/>
              </w:rPr>
              <w:t>Lack of strategies for knowledge transfer and documentation</w:t>
            </w:r>
          </w:p>
        </w:tc>
      </w:tr>
      <w:tr w:rsidR="000A69BB" w:rsidRPr="00046169" w14:paraId="5B96D3FD" w14:textId="77777777" w:rsidTr="003021FF">
        <w:trPr>
          <w:trHeight w:val="300"/>
        </w:trPr>
        <w:tc>
          <w:tcPr>
            <w:tcW w:w="506" w:type="dxa"/>
            <w:vMerge/>
          </w:tcPr>
          <w:p w14:paraId="1C1EF048"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69F4BE57"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6D36F4AE"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37" w:type="dxa"/>
            <w:shd w:val="clear" w:color="auto" w:fill="auto"/>
            <w:vAlign w:val="center"/>
            <w:hideMark/>
          </w:tcPr>
          <w:p w14:paraId="7055B8AF" w14:textId="31B48DDF" w:rsidR="000A69BB" w:rsidRPr="00046169" w:rsidRDefault="000A69BB" w:rsidP="000A69BB">
            <w:pPr>
              <w:jc w:val="right"/>
              <w:rPr>
                <w:rFonts w:ascii="Arial" w:hAnsi="Arial" w:cs="Arial"/>
                <w:color w:val="000000"/>
              </w:rPr>
            </w:pPr>
            <w:r>
              <w:rPr>
                <w:rFonts w:ascii="Calibri" w:hAnsi="Calibri" w:cs="Calibri"/>
                <w:color w:val="000000"/>
                <w:sz w:val="22"/>
                <w:szCs w:val="22"/>
              </w:rPr>
              <w:t>MAJOR</w:t>
            </w:r>
          </w:p>
        </w:tc>
        <w:tc>
          <w:tcPr>
            <w:tcW w:w="2217" w:type="dxa"/>
            <w:shd w:val="clear" w:color="auto" w:fill="auto"/>
            <w:vAlign w:val="center"/>
            <w:hideMark/>
          </w:tcPr>
          <w:p w14:paraId="239B0CFC" w14:textId="5F23A38A" w:rsidR="000A69BB" w:rsidRPr="00046169" w:rsidRDefault="000A69BB" w:rsidP="000A69BB">
            <w:pPr>
              <w:jc w:val="right"/>
              <w:rPr>
                <w:rFonts w:ascii="Arial" w:hAnsi="Arial" w:cs="Arial"/>
                <w:color w:val="000000"/>
              </w:rPr>
            </w:pPr>
            <w:r>
              <w:rPr>
                <w:rFonts w:ascii="Calibri" w:hAnsi="Calibri" w:cs="Calibri"/>
                <w:color w:val="000000"/>
                <w:sz w:val="22"/>
                <w:szCs w:val="22"/>
              </w:rPr>
              <w:t>MODERATE</w:t>
            </w:r>
          </w:p>
        </w:tc>
        <w:tc>
          <w:tcPr>
            <w:tcW w:w="2079" w:type="dxa"/>
            <w:shd w:val="clear" w:color="auto" w:fill="auto"/>
            <w:vAlign w:val="center"/>
            <w:hideMark/>
          </w:tcPr>
          <w:p w14:paraId="0E4DD952" w14:textId="100CA483" w:rsidR="000A69BB" w:rsidRPr="00046169" w:rsidRDefault="000A69BB" w:rsidP="000A69BB">
            <w:pPr>
              <w:jc w:val="right"/>
              <w:rPr>
                <w:rFonts w:ascii="Arial" w:hAnsi="Arial" w:cs="Arial"/>
                <w:color w:val="000000"/>
              </w:rPr>
            </w:pPr>
            <w:r>
              <w:rPr>
                <w:rFonts w:ascii="Calibri" w:hAnsi="Calibri" w:cs="Calibri"/>
                <w:color w:val="000000"/>
                <w:sz w:val="22"/>
                <w:szCs w:val="22"/>
              </w:rPr>
              <w:t>MODERATE</w:t>
            </w:r>
          </w:p>
        </w:tc>
      </w:tr>
      <w:tr w:rsidR="000A69BB" w:rsidRPr="00046169" w14:paraId="2C9DD216" w14:textId="77777777" w:rsidTr="003021FF">
        <w:trPr>
          <w:trHeight w:val="300"/>
        </w:trPr>
        <w:tc>
          <w:tcPr>
            <w:tcW w:w="506" w:type="dxa"/>
            <w:vMerge/>
          </w:tcPr>
          <w:p w14:paraId="444F6967"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358B5BC0"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3E4BAB98"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37" w:type="dxa"/>
            <w:shd w:val="clear" w:color="auto" w:fill="auto"/>
            <w:vAlign w:val="center"/>
            <w:hideMark/>
          </w:tcPr>
          <w:p w14:paraId="7802ADB2" w14:textId="0D5603E3"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19CE90CF" w14:textId="1F328F50"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24961484" w14:textId="229B1E7E"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r>
      <w:tr w:rsidR="000A69BB" w:rsidRPr="00046169" w14:paraId="0835E53B" w14:textId="77777777" w:rsidTr="003021FF">
        <w:trPr>
          <w:trHeight w:val="300"/>
        </w:trPr>
        <w:tc>
          <w:tcPr>
            <w:tcW w:w="506" w:type="dxa"/>
            <w:vMerge/>
          </w:tcPr>
          <w:p w14:paraId="3D91706E" w14:textId="77777777" w:rsidR="000A69BB" w:rsidRPr="00046169" w:rsidRDefault="000A69BB" w:rsidP="000A69BB">
            <w:pPr>
              <w:spacing w:line="240" w:lineRule="auto"/>
              <w:jc w:val="center"/>
              <w:rPr>
                <w:rFonts w:ascii="Arial" w:eastAsia="Times New Roman" w:hAnsi="Arial" w:cs="Arial"/>
                <w:b/>
                <w:color w:val="000000"/>
              </w:rPr>
            </w:pPr>
          </w:p>
        </w:tc>
        <w:tc>
          <w:tcPr>
            <w:tcW w:w="1070" w:type="dxa"/>
            <w:vAlign w:val="center"/>
          </w:tcPr>
          <w:p w14:paraId="0F930F05" w14:textId="77777777" w:rsidR="000A69BB" w:rsidRPr="00046169" w:rsidRDefault="000A69BB" w:rsidP="000A69BB">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17B3EB3D" w14:textId="77777777" w:rsidR="000A69BB" w:rsidRPr="00046169" w:rsidRDefault="000A69BB" w:rsidP="000A69BB">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37" w:type="dxa"/>
            <w:shd w:val="clear" w:color="auto" w:fill="auto"/>
            <w:vAlign w:val="center"/>
            <w:hideMark/>
          </w:tcPr>
          <w:p w14:paraId="6C545461" w14:textId="3D32E328"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7A36098B" w14:textId="397A7694"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06190087" w14:textId="3F34B115" w:rsidR="000A69BB" w:rsidRPr="00046169" w:rsidRDefault="000A69BB" w:rsidP="000A69BB">
            <w:pPr>
              <w:jc w:val="right"/>
              <w:rPr>
                <w:rFonts w:ascii="Arial" w:hAnsi="Arial" w:cs="Arial"/>
                <w:color w:val="000000"/>
              </w:rPr>
            </w:pPr>
            <w:r>
              <w:rPr>
                <w:rFonts w:ascii="Calibri" w:hAnsi="Calibri" w:cs="Calibri"/>
                <w:color w:val="000000"/>
                <w:sz w:val="22"/>
                <w:szCs w:val="22"/>
              </w:rPr>
              <w:t>COMMON</w:t>
            </w:r>
          </w:p>
        </w:tc>
      </w:tr>
      <w:tr w:rsidR="003021FF" w:rsidRPr="00046169" w14:paraId="5EE006DA" w14:textId="77777777" w:rsidTr="003021FF">
        <w:trPr>
          <w:trHeight w:val="300"/>
        </w:trPr>
        <w:tc>
          <w:tcPr>
            <w:tcW w:w="506" w:type="dxa"/>
            <w:vMerge/>
          </w:tcPr>
          <w:p w14:paraId="16A7C607"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3D64B9DC"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5C3AF30E"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37" w:type="dxa"/>
            <w:shd w:val="clear" w:color="auto" w:fill="auto"/>
            <w:vAlign w:val="center"/>
            <w:hideMark/>
          </w:tcPr>
          <w:p w14:paraId="5C8B3A86"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217" w:type="dxa"/>
            <w:shd w:val="clear" w:color="auto" w:fill="auto"/>
            <w:vAlign w:val="center"/>
            <w:hideMark/>
          </w:tcPr>
          <w:p w14:paraId="645109BC"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079" w:type="dxa"/>
            <w:shd w:val="clear" w:color="auto" w:fill="auto"/>
            <w:vAlign w:val="center"/>
            <w:hideMark/>
          </w:tcPr>
          <w:p w14:paraId="13EF5016"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r>
      <w:tr w:rsidR="003021FF" w:rsidRPr="00046169" w14:paraId="030CCC19" w14:textId="77777777" w:rsidTr="003021FF">
        <w:trPr>
          <w:trHeight w:val="900"/>
        </w:trPr>
        <w:tc>
          <w:tcPr>
            <w:tcW w:w="506" w:type="dxa"/>
            <w:vMerge/>
          </w:tcPr>
          <w:p w14:paraId="5373AF23"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812B8AB"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214341A1"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37" w:type="dxa"/>
            <w:shd w:val="clear" w:color="auto" w:fill="auto"/>
            <w:vAlign w:val="center"/>
            <w:hideMark/>
          </w:tcPr>
          <w:p w14:paraId="2C39783C"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217" w:type="dxa"/>
            <w:shd w:val="clear" w:color="auto" w:fill="auto"/>
            <w:vAlign w:val="center"/>
            <w:hideMark/>
          </w:tcPr>
          <w:p w14:paraId="33C658DC"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checklists of requirements before submitting information.  Create processes for knowledge transfer.  Request peer review on checklists.</w:t>
            </w:r>
          </w:p>
        </w:tc>
        <w:tc>
          <w:tcPr>
            <w:tcW w:w="2079" w:type="dxa"/>
            <w:shd w:val="clear" w:color="auto" w:fill="auto"/>
            <w:vAlign w:val="center"/>
            <w:hideMark/>
          </w:tcPr>
          <w:p w14:paraId="5B4BB933"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checklists of requirements before submitting information.  Create processes for knowledge transfer.  Request peer review on checklists.</w:t>
            </w:r>
          </w:p>
        </w:tc>
      </w:tr>
    </w:tbl>
    <w:p w14:paraId="1CFE8425" w14:textId="77777777" w:rsidR="003021FF" w:rsidRPr="00046169" w:rsidRDefault="003021FF" w:rsidP="003021FF">
      <w:pPr>
        <w:rPr>
          <w:rFonts w:ascii="Arial" w:hAnsi="Arial" w:cs="Arial"/>
        </w:rPr>
      </w:pPr>
    </w:p>
    <w:tbl>
      <w:tblPr>
        <w:tblW w:w="10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37"/>
        <w:gridCol w:w="2217"/>
        <w:gridCol w:w="2057"/>
      </w:tblGrid>
      <w:tr w:rsidR="003021FF" w:rsidRPr="00046169" w14:paraId="6D2D3789" w14:textId="77777777" w:rsidTr="003021FF">
        <w:trPr>
          <w:trHeight w:val="900"/>
        </w:trPr>
        <w:tc>
          <w:tcPr>
            <w:tcW w:w="506" w:type="dxa"/>
            <w:vMerge w:val="restart"/>
            <w:textDirection w:val="btLr"/>
          </w:tcPr>
          <w:p w14:paraId="6B204799"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2.2</w:t>
            </w:r>
          </w:p>
        </w:tc>
        <w:tc>
          <w:tcPr>
            <w:tcW w:w="1070" w:type="dxa"/>
            <w:vAlign w:val="center"/>
          </w:tcPr>
          <w:p w14:paraId="5067A65A"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3365A895"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411" w:type="dxa"/>
            <w:gridSpan w:val="3"/>
            <w:shd w:val="clear" w:color="auto" w:fill="auto"/>
            <w:vAlign w:val="center"/>
          </w:tcPr>
          <w:p w14:paraId="5E012675"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Review previous use cases and incorporate previous risk analysis</w:t>
            </w:r>
          </w:p>
        </w:tc>
      </w:tr>
      <w:tr w:rsidR="003021FF" w:rsidRPr="00046169" w14:paraId="1E6B565C" w14:textId="77777777" w:rsidTr="003021FF">
        <w:trPr>
          <w:trHeight w:val="900"/>
        </w:trPr>
        <w:tc>
          <w:tcPr>
            <w:tcW w:w="506" w:type="dxa"/>
            <w:vMerge/>
          </w:tcPr>
          <w:p w14:paraId="7AB86539"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0F102FA0"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7AFFC099"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37" w:type="dxa"/>
            <w:shd w:val="clear" w:color="auto" w:fill="auto"/>
            <w:vAlign w:val="center"/>
            <w:hideMark/>
          </w:tcPr>
          <w:p w14:paraId="408CA59E" w14:textId="77777777" w:rsidR="003021FF" w:rsidRPr="00046169" w:rsidRDefault="003021FF" w:rsidP="003021FF">
            <w:pPr>
              <w:rPr>
                <w:rFonts w:ascii="Arial" w:hAnsi="Arial" w:cs="Arial"/>
                <w:color w:val="000000"/>
              </w:rPr>
            </w:pPr>
            <w:r w:rsidRPr="00046169">
              <w:rPr>
                <w:rFonts w:ascii="Arial" w:hAnsi="Arial" w:cs="Arial"/>
                <w:color w:val="000000"/>
              </w:rPr>
              <w:t>Information is not sufficient or non-existent</w:t>
            </w:r>
          </w:p>
        </w:tc>
        <w:tc>
          <w:tcPr>
            <w:tcW w:w="2217" w:type="dxa"/>
            <w:shd w:val="clear" w:color="auto" w:fill="auto"/>
            <w:vAlign w:val="center"/>
            <w:hideMark/>
          </w:tcPr>
          <w:p w14:paraId="6EBA77EF" w14:textId="77777777" w:rsidR="003021FF" w:rsidRPr="00046169" w:rsidRDefault="003021FF" w:rsidP="003021FF">
            <w:pPr>
              <w:rPr>
                <w:rFonts w:ascii="Arial" w:hAnsi="Arial" w:cs="Arial"/>
                <w:color w:val="000000"/>
              </w:rPr>
            </w:pPr>
            <w:r w:rsidRPr="00046169">
              <w:rPr>
                <w:rFonts w:ascii="Arial" w:hAnsi="Arial" w:cs="Arial"/>
                <w:color w:val="000000"/>
              </w:rPr>
              <w:t>Stakeholder does not have all the knowledge on the process</w:t>
            </w:r>
          </w:p>
        </w:tc>
        <w:tc>
          <w:tcPr>
            <w:tcW w:w="2057" w:type="dxa"/>
            <w:shd w:val="clear" w:color="auto" w:fill="auto"/>
            <w:vAlign w:val="center"/>
            <w:hideMark/>
          </w:tcPr>
          <w:p w14:paraId="02980E5A" w14:textId="77777777" w:rsidR="003021FF" w:rsidRPr="00046169" w:rsidRDefault="003021FF" w:rsidP="003021FF">
            <w:pPr>
              <w:rPr>
                <w:rFonts w:ascii="Arial" w:hAnsi="Arial" w:cs="Arial"/>
                <w:color w:val="000000"/>
              </w:rPr>
            </w:pPr>
            <w:r w:rsidRPr="00046169">
              <w:rPr>
                <w:rFonts w:ascii="Arial" w:hAnsi="Arial" w:cs="Arial"/>
                <w:color w:val="000000"/>
              </w:rPr>
              <w:t>Loss of information after delivery by the reviewer</w:t>
            </w:r>
          </w:p>
        </w:tc>
      </w:tr>
      <w:tr w:rsidR="003021FF" w:rsidRPr="00046169" w14:paraId="19D05A56" w14:textId="77777777" w:rsidTr="003021FF">
        <w:trPr>
          <w:trHeight w:val="600"/>
        </w:trPr>
        <w:tc>
          <w:tcPr>
            <w:tcW w:w="506" w:type="dxa"/>
            <w:vMerge/>
          </w:tcPr>
          <w:p w14:paraId="16DCBBBA"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2D1A90CF"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6F321E8D"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37" w:type="dxa"/>
            <w:shd w:val="clear" w:color="auto" w:fill="auto"/>
            <w:vAlign w:val="center"/>
            <w:hideMark/>
          </w:tcPr>
          <w:p w14:paraId="70CB00C1" w14:textId="77777777" w:rsidR="003021FF" w:rsidRPr="00046169" w:rsidRDefault="003021FF" w:rsidP="003021FF">
            <w:pPr>
              <w:rPr>
                <w:rFonts w:ascii="Arial" w:hAnsi="Arial" w:cs="Arial"/>
                <w:color w:val="000000"/>
              </w:rPr>
            </w:pPr>
            <w:r w:rsidRPr="00046169">
              <w:rPr>
                <w:rFonts w:ascii="Arial" w:hAnsi="Arial" w:cs="Arial"/>
                <w:color w:val="000000"/>
              </w:rPr>
              <w:t xml:space="preserve">Lack of strategies for storing </w:t>
            </w:r>
            <w:r>
              <w:rPr>
                <w:rFonts w:ascii="Arial" w:hAnsi="Arial" w:cs="Arial"/>
                <w:color w:val="000000"/>
              </w:rPr>
              <w:t>documentation</w:t>
            </w:r>
          </w:p>
        </w:tc>
        <w:tc>
          <w:tcPr>
            <w:tcW w:w="2217" w:type="dxa"/>
            <w:shd w:val="clear" w:color="auto" w:fill="auto"/>
            <w:vAlign w:val="center"/>
            <w:hideMark/>
          </w:tcPr>
          <w:p w14:paraId="36E8DDEE" w14:textId="77777777" w:rsidR="003021FF" w:rsidRPr="00046169" w:rsidRDefault="003021FF" w:rsidP="003021FF">
            <w:pPr>
              <w:rPr>
                <w:rFonts w:ascii="Arial" w:hAnsi="Arial" w:cs="Arial"/>
                <w:color w:val="000000"/>
              </w:rPr>
            </w:pPr>
            <w:r w:rsidRPr="00046169">
              <w:rPr>
                <w:rFonts w:ascii="Arial" w:hAnsi="Arial" w:cs="Arial"/>
                <w:color w:val="000000"/>
              </w:rPr>
              <w:t>Lack of strategies for knowledge transfer and documentation</w:t>
            </w:r>
          </w:p>
        </w:tc>
        <w:tc>
          <w:tcPr>
            <w:tcW w:w="2057" w:type="dxa"/>
            <w:shd w:val="clear" w:color="auto" w:fill="auto"/>
            <w:vAlign w:val="center"/>
            <w:hideMark/>
          </w:tcPr>
          <w:p w14:paraId="1E96CA01" w14:textId="77777777" w:rsidR="003021FF" w:rsidRPr="00046169" w:rsidRDefault="003021FF" w:rsidP="003021FF">
            <w:pPr>
              <w:rPr>
                <w:rFonts w:ascii="Arial" w:hAnsi="Arial" w:cs="Arial"/>
                <w:color w:val="000000"/>
              </w:rPr>
            </w:pPr>
            <w:r w:rsidRPr="00046169">
              <w:rPr>
                <w:rFonts w:ascii="Arial" w:hAnsi="Arial" w:cs="Arial"/>
                <w:color w:val="000000"/>
              </w:rPr>
              <w:t>Natural disaster and manmade actions</w:t>
            </w:r>
          </w:p>
        </w:tc>
      </w:tr>
      <w:tr w:rsidR="00314EF0" w:rsidRPr="00046169" w14:paraId="0A20D8F7" w14:textId="77777777" w:rsidTr="003021FF">
        <w:trPr>
          <w:trHeight w:val="300"/>
        </w:trPr>
        <w:tc>
          <w:tcPr>
            <w:tcW w:w="506" w:type="dxa"/>
            <w:vMerge/>
          </w:tcPr>
          <w:p w14:paraId="69266424"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00DC9D30"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2A86E154"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37" w:type="dxa"/>
            <w:shd w:val="clear" w:color="auto" w:fill="auto"/>
            <w:vAlign w:val="center"/>
            <w:hideMark/>
          </w:tcPr>
          <w:p w14:paraId="137F1169" w14:textId="71C7C747"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217" w:type="dxa"/>
            <w:shd w:val="clear" w:color="auto" w:fill="auto"/>
            <w:vAlign w:val="center"/>
            <w:hideMark/>
          </w:tcPr>
          <w:p w14:paraId="0CCBA979" w14:textId="406B6DB3"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c>
          <w:tcPr>
            <w:tcW w:w="2057" w:type="dxa"/>
            <w:shd w:val="clear" w:color="auto" w:fill="auto"/>
            <w:vAlign w:val="center"/>
            <w:hideMark/>
          </w:tcPr>
          <w:p w14:paraId="7C314B40" w14:textId="11A0D674"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r>
      <w:tr w:rsidR="00314EF0" w:rsidRPr="00046169" w14:paraId="69FBD213" w14:textId="77777777" w:rsidTr="003021FF">
        <w:trPr>
          <w:trHeight w:val="300"/>
        </w:trPr>
        <w:tc>
          <w:tcPr>
            <w:tcW w:w="506" w:type="dxa"/>
            <w:vMerge/>
          </w:tcPr>
          <w:p w14:paraId="29303D98"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3AB7BD19"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35DE297F"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37" w:type="dxa"/>
            <w:shd w:val="clear" w:color="auto" w:fill="auto"/>
            <w:vAlign w:val="center"/>
            <w:hideMark/>
          </w:tcPr>
          <w:p w14:paraId="26EAB691" w14:textId="2EAC4116"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156AB2D1" w14:textId="218B67AE"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57" w:type="dxa"/>
            <w:shd w:val="clear" w:color="auto" w:fill="auto"/>
            <w:vAlign w:val="center"/>
            <w:hideMark/>
          </w:tcPr>
          <w:p w14:paraId="395AC31C" w14:textId="564DA585"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05F1E867" w14:textId="77777777" w:rsidTr="003021FF">
        <w:trPr>
          <w:trHeight w:val="300"/>
        </w:trPr>
        <w:tc>
          <w:tcPr>
            <w:tcW w:w="506" w:type="dxa"/>
            <w:vMerge/>
          </w:tcPr>
          <w:p w14:paraId="7CB718FC"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174685F1"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078D34EA"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37" w:type="dxa"/>
            <w:shd w:val="clear" w:color="auto" w:fill="auto"/>
            <w:vAlign w:val="center"/>
            <w:hideMark/>
          </w:tcPr>
          <w:p w14:paraId="4F3397A0" w14:textId="054D7B61"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094CABD2" w14:textId="209CA889"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57" w:type="dxa"/>
            <w:shd w:val="clear" w:color="auto" w:fill="auto"/>
            <w:vAlign w:val="center"/>
            <w:hideMark/>
          </w:tcPr>
          <w:p w14:paraId="5D6850D5" w14:textId="027C3C56"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021FF" w:rsidRPr="00046169" w14:paraId="1B459F0F" w14:textId="77777777" w:rsidTr="003021FF">
        <w:trPr>
          <w:trHeight w:val="300"/>
        </w:trPr>
        <w:tc>
          <w:tcPr>
            <w:tcW w:w="506" w:type="dxa"/>
            <w:vMerge/>
          </w:tcPr>
          <w:p w14:paraId="2C6D75E9"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7E5131D9"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0BF2599B"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37" w:type="dxa"/>
            <w:shd w:val="clear" w:color="auto" w:fill="auto"/>
            <w:vAlign w:val="center"/>
            <w:hideMark/>
          </w:tcPr>
          <w:p w14:paraId="6B6447E1"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217" w:type="dxa"/>
            <w:shd w:val="clear" w:color="auto" w:fill="auto"/>
            <w:vAlign w:val="center"/>
            <w:hideMark/>
          </w:tcPr>
          <w:p w14:paraId="012661E7"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057" w:type="dxa"/>
            <w:shd w:val="clear" w:color="auto" w:fill="auto"/>
            <w:vAlign w:val="center"/>
            <w:hideMark/>
          </w:tcPr>
          <w:p w14:paraId="38868268"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r>
      <w:tr w:rsidR="003021FF" w:rsidRPr="00046169" w14:paraId="1443C1ED" w14:textId="77777777" w:rsidTr="003021FF">
        <w:trPr>
          <w:trHeight w:val="900"/>
        </w:trPr>
        <w:tc>
          <w:tcPr>
            <w:tcW w:w="506" w:type="dxa"/>
            <w:vMerge/>
          </w:tcPr>
          <w:p w14:paraId="58F3C822"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B519759"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2427E064"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37" w:type="dxa"/>
            <w:shd w:val="clear" w:color="auto" w:fill="auto"/>
            <w:vAlign w:val="center"/>
            <w:hideMark/>
          </w:tcPr>
          <w:p w14:paraId="28D81281" w14:textId="77777777" w:rsidR="003021FF" w:rsidRPr="00046169" w:rsidRDefault="003021FF" w:rsidP="003021FF">
            <w:pPr>
              <w:rPr>
                <w:rFonts w:ascii="Arial" w:hAnsi="Arial" w:cs="Arial"/>
                <w:color w:val="000000"/>
              </w:rPr>
            </w:pPr>
            <w:r>
              <w:rPr>
                <w:rFonts w:ascii="Calibri" w:hAnsi="Calibri" w:cs="Calibri"/>
                <w:color w:val="000000"/>
                <w:sz w:val="22"/>
                <w:szCs w:val="22"/>
              </w:rPr>
              <w:t xml:space="preserve">Implement strategies for remote and local documentation storing. Create a procedure for constant backup.  </w:t>
            </w:r>
            <w:r>
              <w:rPr>
                <w:rFonts w:ascii="Calibri" w:hAnsi="Calibri" w:cs="Calibri"/>
                <w:color w:val="000000"/>
                <w:sz w:val="22"/>
                <w:szCs w:val="22"/>
              </w:rPr>
              <w:lastRenderedPageBreak/>
              <w:t>Implement repository mirroring process.</w:t>
            </w:r>
          </w:p>
        </w:tc>
        <w:tc>
          <w:tcPr>
            <w:tcW w:w="2217" w:type="dxa"/>
            <w:shd w:val="clear" w:color="auto" w:fill="auto"/>
            <w:vAlign w:val="center"/>
            <w:hideMark/>
          </w:tcPr>
          <w:p w14:paraId="044A9EDB" w14:textId="77777777" w:rsidR="003021FF" w:rsidRPr="00046169" w:rsidRDefault="003021FF" w:rsidP="003021FF">
            <w:pPr>
              <w:rPr>
                <w:rFonts w:ascii="Arial" w:hAnsi="Arial" w:cs="Arial"/>
                <w:color w:val="000000"/>
              </w:rPr>
            </w:pPr>
            <w:r>
              <w:rPr>
                <w:rFonts w:ascii="Calibri" w:hAnsi="Calibri" w:cs="Calibri"/>
                <w:color w:val="000000"/>
                <w:sz w:val="22"/>
                <w:szCs w:val="22"/>
              </w:rPr>
              <w:lastRenderedPageBreak/>
              <w:t xml:space="preserve">Implement checklists of requirements before submitting information.  Create processes for knowledge transfer.  </w:t>
            </w:r>
            <w:r>
              <w:rPr>
                <w:rFonts w:ascii="Calibri" w:hAnsi="Calibri" w:cs="Calibri"/>
                <w:color w:val="000000"/>
                <w:sz w:val="22"/>
                <w:szCs w:val="22"/>
              </w:rPr>
              <w:lastRenderedPageBreak/>
              <w:t>Request peer review on checklists.</w:t>
            </w:r>
          </w:p>
        </w:tc>
        <w:tc>
          <w:tcPr>
            <w:tcW w:w="2057" w:type="dxa"/>
            <w:shd w:val="clear" w:color="auto" w:fill="auto"/>
            <w:vAlign w:val="center"/>
            <w:hideMark/>
          </w:tcPr>
          <w:p w14:paraId="3DBCEFAE" w14:textId="77777777" w:rsidR="003021FF" w:rsidRPr="00046169" w:rsidRDefault="003021FF" w:rsidP="003021FF">
            <w:pPr>
              <w:rPr>
                <w:rFonts w:ascii="Arial" w:hAnsi="Arial" w:cs="Arial"/>
                <w:color w:val="000000"/>
              </w:rPr>
            </w:pPr>
            <w:r>
              <w:rPr>
                <w:rFonts w:ascii="Calibri" w:hAnsi="Calibri" w:cs="Calibri"/>
                <w:color w:val="000000"/>
                <w:sz w:val="22"/>
                <w:szCs w:val="22"/>
              </w:rPr>
              <w:lastRenderedPageBreak/>
              <w:t xml:space="preserve">Implement strategies for remote and local documentation storing. Create a procedure for constant backup.  </w:t>
            </w:r>
            <w:r>
              <w:rPr>
                <w:rFonts w:ascii="Calibri" w:hAnsi="Calibri" w:cs="Calibri"/>
                <w:color w:val="000000"/>
                <w:sz w:val="22"/>
                <w:szCs w:val="22"/>
              </w:rPr>
              <w:lastRenderedPageBreak/>
              <w:t>Implement repository mirroring process.</w:t>
            </w:r>
          </w:p>
        </w:tc>
      </w:tr>
    </w:tbl>
    <w:p w14:paraId="0673612A" w14:textId="77777777" w:rsidR="003021FF" w:rsidRPr="00046169" w:rsidRDefault="003021FF" w:rsidP="003021FF">
      <w:pPr>
        <w:rPr>
          <w:rFonts w:ascii="Arial" w:hAnsi="Arial" w:cs="Arial"/>
        </w:rPr>
      </w:pPr>
    </w:p>
    <w:tbl>
      <w:tblPr>
        <w:tblW w:w="10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37"/>
        <w:gridCol w:w="2217"/>
        <w:gridCol w:w="2079"/>
      </w:tblGrid>
      <w:tr w:rsidR="003021FF" w:rsidRPr="00046169" w14:paraId="5A431D60" w14:textId="77777777" w:rsidTr="003021FF">
        <w:trPr>
          <w:trHeight w:val="900"/>
        </w:trPr>
        <w:tc>
          <w:tcPr>
            <w:tcW w:w="506" w:type="dxa"/>
            <w:vMerge w:val="restart"/>
            <w:textDirection w:val="btLr"/>
          </w:tcPr>
          <w:p w14:paraId="1363475A"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2.3</w:t>
            </w:r>
          </w:p>
        </w:tc>
        <w:tc>
          <w:tcPr>
            <w:tcW w:w="1070" w:type="dxa"/>
            <w:vAlign w:val="center"/>
          </w:tcPr>
          <w:p w14:paraId="62B4F8EC"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53BE5C89"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433" w:type="dxa"/>
            <w:gridSpan w:val="3"/>
            <w:shd w:val="clear" w:color="auto" w:fill="auto"/>
            <w:vAlign w:val="center"/>
          </w:tcPr>
          <w:p w14:paraId="48F0D5B3"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Define and document use cases</w:t>
            </w:r>
          </w:p>
        </w:tc>
      </w:tr>
      <w:tr w:rsidR="003021FF" w:rsidRPr="00046169" w14:paraId="7DF1797A" w14:textId="77777777" w:rsidTr="003021FF">
        <w:trPr>
          <w:trHeight w:val="900"/>
        </w:trPr>
        <w:tc>
          <w:tcPr>
            <w:tcW w:w="506" w:type="dxa"/>
            <w:vMerge/>
          </w:tcPr>
          <w:p w14:paraId="5BCAD48C"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0F48F58D"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7D00CAE8"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37" w:type="dxa"/>
            <w:shd w:val="clear" w:color="auto" w:fill="auto"/>
            <w:vAlign w:val="center"/>
            <w:hideMark/>
          </w:tcPr>
          <w:p w14:paraId="22751853" w14:textId="77777777" w:rsidR="003021FF" w:rsidRPr="00046169" w:rsidRDefault="003021FF" w:rsidP="003021FF">
            <w:pPr>
              <w:rPr>
                <w:rFonts w:ascii="Arial" w:hAnsi="Arial" w:cs="Arial"/>
                <w:color w:val="000000"/>
              </w:rPr>
            </w:pPr>
            <w:r w:rsidRPr="00046169">
              <w:rPr>
                <w:rFonts w:ascii="Arial" w:hAnsi="Arial" w:cs="Arial"/>
                <w:color w:val="000000"/>
              </w:rPr>
              <w:t>Information is not sufficient or non-existent</w:t>
            </w:r>
          </w:p>
        </w:tc>
        <w:tc>
          <w:tcPr>
            <w:tcW w:w="2217" w:type="dxa"/>
            <w:shd w:val="clear" w:color="auto" w:fill="auto"/>
            <w:vAlign w:val="center"/>
            <w:hideMark/>
          </w:tcPr>
          <w:p w14:paraId="0132ED51" w14:textId="77777777" w:rsidR="003021FF" w:rsidRPr="00046169" w:rsidRDefault="003021FF" w:rsidP="003021FF">
            <w:pPr>
              <w:rPr>
                <w:rFonts w:ascii="Arial" w:hAnsi="Arial" w:cs="Arial"/>
                <w:color w:val="000000"/>
              </w:rPr>
            </w:pPr>
            <w:r w:rsidRPr="00046169">
              <w:rPr>
                <w:rFonts w:ascii="Arial" w:hAnsi="Arial" w:cs="Arial"/>
                <w:color w:val="000000"/>
              </w:rPr>
              <w:t>Stakeholder does not have all the knowledge on the process</w:t>
            </w:r>
          </w:p>
        </w:tc>
        <w:tc>
          <w:tcPr>
            <w:tcW w:w="2079" w:type="dxa"/>
            <w:shd w:val="clear" w:color="auto" w:fill="auto"/>
            <w:vAlign w:val="center"/>
            <w:hideMark/>
          </w:tcPr>
          <w:p w14:paraId="19C6E2A4" w14:textId="77777777" w:rsidR="003021FF" w:rsidRPr="00046169" w:rsidRDefault="003021FF" w:rsidP="003021FF">
            <w:pPr>
              <w:rPr>
                <w:rFonts w:ascii="Arial" w:hAnsi="Arial" w:cs="Arial"/>
                <w:color w:val="000000"/>
              </w:rPr>
            </w:pPr>
            <w:r w:rsidRPr="00046169">
              <w:rPr>
                <w:rFonts w:ascii="Arial" w:hAnsi="Arial" w:cs="Arial"/>
                <w:color w:val="000000"/>
              </w:rPr>
              <w:t>Insufficient knowledge on business rules</w:t>
            </w:r>
          </w:p>
        </w:tc>
      </w:tr>
      <w:tr w:rsidR="003021FF" w:rsidRPr="00046169" w14:paraId="77CB03A5" w14:textId="77777777" w:rsidTr="003021FF">
        <w:trPr>
          <w:trHeight w:val="600"/>
        </w:trPr>
        <w:tc>
          <w:tcPr>
            <w:tcW w:w="506" w:type="dxa"/>
            <w:vMerge/>
          </w:tcPr>
          <w:p w14:paraId="33CE491A"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0BD72B69"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58A92120"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37" w:type="dxa"/>
            <w:shd w:val="clear" w:color="auto" w:fill="auto"/>
            <w:vAlign w:val="center"/>
            <w:hideMark/>
          </w:tcPr>
          <w:p w14:paraId="6B68BB7D" w14:textId="77777777" w:rsidR="003021FF" w:rsidRPr="00046169" w:rsidRDefault="003021FF" w:rsidP="003021FF">
            <w:pPr>
              <w:rPr>
                <w:rFonts w:ascii="Arial" w:hAnsi="Arial" w:cs="Arial"/>
                <w:color w:val="000000"/>
              </w:rPr>
            </w:pPr>
            <w:r w:rsidRPr="00046169">
              <w:rPr>
                <w:rFonts w:ascii="Arial" w:hAnsi="Arial" w:cs="Arial"/>
                <w:color w:val="000000"/>
              </w:rPr>
              <w:t xml:space="preserve">Lack of strategies for storing </w:t>
            </w:r>
            <w:r>
              <w:rPr>
                <w:rFonts w:ascii="Arial" w:hAnsi="Arial" w:cs="Arial"/>
                <w:color w:val="000000"/>
              </w:rPr>
              <w:t>documentation</w:t>
            </w:r>
          </w:p>
        </w:tc>
        <w:tc>
          <w:tcPr>
            <w:tcW w:w="2217" w:type="dxa"/>
            <w:shd w:val="clear" w:color="auto" w:fill="auto"/>
            <w:vAlign w:val="center"/>
            <w:hideMark/>
          </w:tcPr>
          <w:p w14:paraId="2BED95B6" w14:textId="77777777" w:rsidR="003021FF" w:rsidRPr="00046169" w:rsidRDefault="003021FF" w:rsidP="003021FF">
            <w:pPr>
              <w:rPr>
                <w:rFonts w:ascii="Arial" w:hAnsi="Arial" w:cs="Arial"/>
                <w:color w:val="000000"/>
              </w:rPr>
            </w:pPr>
            <w:r w:rsidRPr="00046169">
              <w:rPr>
                <w:rFonts w:ascii="Arial" w:hAnsi="Arial" w:cs="Arial"/>
                <w:color w:val="000000"/>
              </w:rPr>
              <w:t>Lack of strategies for knowledge transfer and documentation</w:t>
            </w:r>
          </w:p>
        </w:tc>
        <w:tc>
          <w:tcPr>
            <w:tcW w:w="2079" w:type="dxa"/>
            <w:shd w:val="clear" w:color="auto" w:fill="auto"/>
            <w:vAlign w:val="center"/>
            <w:hideMark/>
          </w:tcPr>
          <w:p w14:paraId="54951ECA" w14:textId="77777777" w:rsidR="003021FF" w:rsidRPr="00046169" w:rsidRDefault="003021FF" w:rsidP="003021FF">
            <w:pPr>
              <w:rPr>
                <w:rFonts w:ascii="Arial" w:hAnsi="Arial" w:cs="Arial"/>
                <w:color w:val="000000"/>
              </w:rPr>
            </w:pPr>
            <w:r w:rsidRPr="00046169">
              <w:rPr>
                <w:rFonts w:ascii="Arial" w:hAnsi="Arial" w:cs="Arial"/>
                <w:color w:val="000000"/>
              </w:rPr>
              <w:t>Lack of strategies for knowledge transfer and documentation</w:t>
            </w:r>
          </w:p>
        </w:tc>
      </w:tr>
      <w:tr w:rsidR="00314EF0" w:rsidRPr="00046169" w14:paraId="2017AFA5" w14:textId="77777777" w:rsidTr="003021FF">
        <w:trPr>
          <w:trHeight w:val="300"/>
        </w:trPr>
        <w:tc>
          <w:tcPr>
            <w:tcW w:w="506" w:type="dxa"/>
            <w:vMerge/>
          </w:tcPr>
          <w:p w14:paraId="4257D018"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3DD70C00"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7DF42953"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37" w:type="dxa"/>
            <w:shd w:val="clear" w:color="auto" w:fill="auto"/>
            <w:vAlign w:val="center"/>
            <w:hideMark/>
          </w:tcPr>
          <w:p w14:paraId="1AE24061" w14:textId="3D2CA94A"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217" w:type="dxa"/>
            <w:shd w:val="clear" w:color="auto" w:fill="auto"/>
            <w:vAlign w:val="center"/>
            <w:hideMark/>
          </w:tcPr>
          <w:p w14:paraId="74CC7A04" w14:textId="15DDC813"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c>
          <w:tcPr>
            <w:tcW w:w="2079" w:type="dxa"/>
            <w:shd w:val="clear" w:color="auto" w:fill="auto"/>
            <w:vAlign w:val="center"/>
            <w:hideMark/>
          </w:tcPr>
          <w:p w14:paraId="6371CECE" w14:textId="60A92402"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r>
      <w:tr w:rsidR="00314EF0" w:rsidRPr="00046169" w14:paraId="4F577AC3" w14:textId="77777777" w:rsidTr="003021FF">
        <w:trPr>
          <w:trHeight w:val="300"/>
        </w:trPr>
        <w:tc>
          <w:tcPr>
            <w:tcW w:w="506" w:type="dxa"/>
            <w:vMerge/>
          </w:tcPr>
          <w:p w14:paraId="47BA1B9E"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49C24B99"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3DDB0632"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37" w:type="dxa"/>
            <w:shd w:val="clear" w:color="auto" w:fill="auto"/>
            <w:vAlign w:val="center"/>
            <w:hideMark/>
          </w:tcPr>
          <w:p w14:paraId="16898F4C" w14:textId="06A8F36A"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364B1600" w14:textId="779DABBF"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7997CB19" w14:textId="0ECC6E42"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69B55102" w14:textId="77777777" w:rsidTr="003021FF">
        <w:trPr>
          <w:trHeight w:val="300"/>
        </w:trPr>
        <w:tc>
          <w:tcPr>
            <w:tcW w:w="506" w:type="dxa"/>
            <w:vMerge/>
          </w:tcPr>
          <w:p w14:paraId="6A0D6E44"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204C2855"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24B4017F"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37" w:type="dxa"/>
            <w:shd w:val="clear" w:color="auto" w:fill="auto"/>
            <w:vAlign w:val="center"/>
            <w:hideMark/>
          </w:tcPr>
          <w:p w14:paraId="28AA3CF4" w14:textId="6DC84688"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25F131FC" w14:textId="2DF15AF6"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3117661E" w14:textId="4331DF98"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021FF" w:rsidRPr="00046169" w14:paraId="7F71B55B" w14:textId="77777777" w:rsidTr="003021FF">
        <w:trPr>
          <w:trHeight w:val="300"/>
        </w:trPr>
        <w:tc>
          <w:tcPr>
            <w:tcW w:w="506" w:type="dxa"/>
            <w:vMerge/>
          </w:tcPr>
          <w:p w14:paraId="6BF197D6"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2E5ACBFA"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6C500A90"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37" w:type="dxa"/>
            <w:shd w:val="clear" w:color="auto" w:fill="auto"/>
            <w:vAlign w:val="center"/>
            <w:hideMark/>
          </w:tcPr>
          <w:p w14:paraId="55B220DC"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217" w:type="dxa"/>
            <w:shd w:val="clear" w:color="auto" w:fill="auto"/>
            <w:vAlign w:val="center"/>
            <w:hideMark/>
          </w:tcPr>
          <w:p w14:paraId="2DA37D27"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079" w:type="dxa"/>
            <w:shd w:val="clear" w:color="auto" w:fill="auto"/>
            <w:vAlign w:val="center"/>
            <w:hideMark/>
          </w:tcPr>
          <w:p w14:paraId="740503DA"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r>
      <w:tr w:rsidR="003021FF" w:rsidRPr="00046169" w14:paraId="311BD3F5" w14:textId="77777777" w:rsidTr="003021FF">
        <w:trPr>
          <w:trHeight w:val="900"/>
        </w:trPr>
        <w:tc>
          <w:tcPr>
            <w:tcW w:w="506" w:type="dxa"/>
            <w:vMerge/>
          </w:tcPr>
          <w:p w14:paraId="48476B4E"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76EC63ED"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65C27E12"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37" w:type="dxa"/>
            <w:shd w:val="clear" w:color="auto" w:fill="auto"/>
            <w:vAlign w:val="center"/>
            <w:hideMark/>
          </w:tcPr>
          <w:p w14:paraId="716B65DB" w14:textId="77777777" w:rsidR="003021FF" w:rsidRPr="00046169" w:rsidRDefault="003021FF" w:rsidP="003021FF">
            <w:pPr>
              <w:rPr>
                <w:rFonts w:ascii="Arial" w:hAnsi="Arial" w:cs="Arial"/>
                <w:color w:val="000000"/>
              </w:rPr>
            </w:pPr>
            <w:r>
              <w:rPr>
                <w:rFonts w:ascii="Calibri" w:hAnsi="Calibri" w:cs="Calibri"/>
                <w:color w:val="000000"/>
                <w:sz w:val="22"/>
                <w:szCs w:val="22"/>
              </w:rPr>
              <w:t xml:space="preserve">Implement strategies for remote and local documentation </w:t>
            </w:r>
            <w:r>
              <w:rPr>
                <w:rFonts w:ascii="Calibri" w:hAnsi="Calibri" w:cs="Calibri"/>
                <w:color w:val="000000"/>
                <w:sz w:val="22"/>
                <w:szCs w:val="22"/>
              </w:rPr>
              <w:lastRenderedPageBreak/>
              <w:t>storing. Create a procedure for constant backup.  Implement repository mirroring process.</w:t>
            </w:r>
          </w:p>
        </w:tc>
        <w:tc>
          <w:tcPr>
            <w:tcW w:w="2217" w:type="dxa"/>
            <w:shd w:val="clear" w:color="auto" w:fill="auto"/>
            <w:vAlign w:val="center"/>
            <w:hideMark/>
          </w:tcPr>
          <w:p w14:paraId="402F8349" w14:textId="77777777" w:rsidR="003021FF" w:rsidRPr="00046169" w:rsidRDefault="003021FF" w:rsidP="003021FF">
            <w:pPr>
              <w:rPr>
                <w:rFonts w:ascii="Arial" w:hAnsi="Arial" w:cs="Arial"/>
                <w:color w:val="000000"/>
              </w:rPr>
            </w:pPr>
            <w:r>
              <w:rPr>
                <w:rFonts w:ascii="Calibri" w:hAnsi="Calibri" w:cs="Calibri"/>
                <w:color w:val="000000"/>
                <w:sz w:val="22"/>
                <w:szCs w:val="22"/>
              </w:rPr>
              <w:lastRenderedPageBreak/>
              <w:t xml:space="preserve">Implement checklists of requirements before submitting </w:t>
            </w:r>
            <w:r>
              <w:rPr>
                <w:rFonts w:ascii="Calibri" w:hAnsi="Calibri" w:cs="Calibri"/>
                <w:color w:val="000000"/>
                <w:sz w:val="22"/>
                <w:szCs w:val="22"/>
              </w:rPr>
              <w:lastRenderedPageBreak/>
              <w:t>information.  Create processes for knowledge transfer.  Request peer review on checklists.</w:t>
            </w:r>
          </w:p>
        </w:tc>
        <w:tc>
          <w:tcPr>
            <w:tcW w:w="2079" w:type="dxa"/>
            <w:shd w:val="clear" w:color="auto" w:fill="auto"/>
            <w:vAlign w:val="center"/>
            <w:hideMark/>
          </w:tcPr>
          <w:p w14:paraId="79CC63C1" w14:textId="77777777" w:rsidR="003021FF" w:rsidRPr="00046169" w:rsidRDefault="003021FF" w:rsidP="003021FF">
            <w:pPr>
              <w:rPr>
                <w:rFonts w:ascii="Arial" w:hAnsi="Arial" w:cs="Arial"/>
                <w:color w:val="000000"/>
              </w:rPr>
            </w:pPr>
            <w:r>
              <w:rPr>
                <w:rFonts w:ascii="Calibri" w:hAnsi="Calibri" w:cs="Calibri"/>
                <w:color w:val="000000"/>
                <w:sz w:val="22"/>
                <w:szCs w:val="22"/>
              </w:rPr>
              <w:lastRenderedPageBreak/>
              <w:t xml:space="preserve">Implement checklists of requirements before submitting </w:t>
            </w:r>
            <w:r>
              <w:rPr>
                <w:rFonts w:ascii="Calibri" w:hAnsi="Calibri" w:cs="Calibri"/>
                <w:color w:val="000000"/>
                <w:sz w:val="22"/>
                <w:szCs w:val="22"/>
              </w:rPr>
              <w:lastRenderedPageBreak/>
              <w:t>information.  Create processes for knowledge transfer.  Request peer review on checklists.</w:t>
            </w:r>
          </w:p>
        </w:tc>
      </w:tr>
    </w:tbl>
    <w:p w14:paraId="139F26C3" w14:textId="77777777" w:rsidR="003021FF" w:rsidRPr="00046169" w:rsidRDefault="003021FF" w:rsidP="003021FF">
      <w:pPr>
        <w:rPr>
          <w:rFonts w:ascii="Arial" w:hAnsi="Arial" w:cs="Arial"/>
        </w:rPr>
      </w:pPr>
    </w:p>
    <w:tbl>
      <w:tblPr>
        <w:tblW w:w="100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10"/>
        <w:gridCol w:w="2110"/>
        <w:gridCol w:w="2110"/>
      </w:tblGrid>
      <w:tr w:rsidR="003021FF" w:rsidRPr="00046169" w14:paraId="4681B14E" w14:textId="77777777" w:rsidTr="003021FF">
        <w:trPr>
          <w:trHeight w:val="900"/>
        </w:trPr>
        <w:tc>
          <w:tcPr>
            <w:tcW w:w="506" w:type="dxa"/>
            <w:vMerge w:val="restart"/>
            <w:textDirection w:val="btLr"/>
          </w:tcPr>
          <w:p w14:paraId="5B9EC8A0"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2.4</w:t>
            </w:r>
          </w:p>
        </w:tc>
        <w:tc>
          <w:tcPr>
            <w:tcW w:w="1070" w:type="dxa"/>
            <w:vAlign w:val="center"/>
          </w:tcPr>
          <w:p w14:paraId="75838E65"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52FAA496"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330" w:type="dxa"/>
            <w:gridSpan w:val="3"/>
            <w:shd w:val="clear" w:color="auto" w:fill="auto"/>
            <w:vAlign w:val="center"/>
          </w:tcPr>
          <w:p w14:paraId="7488FDE8"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Incorporate: Software documentation, Risk analysis, Use Cases</w:t>
            </w:r>
          </w:p>
        </w:tc>
      </w:tr>
      <w:tr w:rsidR="003021FF" w:rsidRPr="00046169" w14:paraId="38A74EB4" w14:textId="77777777" w:rsidTr="003021FF">
        <w:trPr>
          <w:trHeight w:val="900"/>
        </w:trPr>
        <w:tc>
          <w:tcPr>
            <w:tcW w:w="506" w:type="dxa"/>
            <w:vMerge/>
          </w:tcPr>
          <w:p w14:paraId="787BD945"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424B2766"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58334D4B"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10" w:type="dxa"/>
            <w:shd w:val="clear" w:color="auto" w:fill="auto"/>
            <w:vAlign w:val="center"/>
            <w:hideMark/>
          </w:tcPr>
          <w:p w14:paraId="43291CE6" w14:textId="77777777" w:rsidR="003021FF" w:rsidRPr="00046169" w:rsidRDefault="003021FF" w:rsidP="003021FF">
            <w:pPr>
              <w:rPr>
                <w:rFonts w:ascii="Arial" w:hAnsi="Arial" w:cs="Arial"/>
                <w:color w:val="000000"/>
              </w:rPr>
            </w:pPr>
            <w:r w:rsidRPr="00046169">
              <w:rPr>
                <w:rFonts w:ascii="Arial" w:hAnsi="Arial" w:cs="Arial"/>
                <w:color w:val="000000"/>
              </w:rPr>
              <w:t>Loss of information by the stakeholder</w:t>
            </w:r>
          </w:p>
        </w:tc>
        <w:tc>
          <w:tcPr>
            <w:tcW w:w="2110" w:type="dxa"/>
            <w:shd w:val="clear" w:color="auto" w:fill="auto"/>
            <w:vAlign w:val="center"/>
            <w:hideMark/>
          </w:tcPr>
          <w:p w14:paraId="1B46778D" w14:textId="77777777" w:rsidR="003021FF" w:rsidRPr="00046169" w:rsidRDefault="003021FF" w:rsidP="003021FF">
            <w:pPr>
              <w:rPr>
                <w:rFonts w:ascii="Arial" w:hAnsi="Arial" w:cs="Arial"/>
                <w:color w:val="000000"/>
              </w:rPr>
            </w:pPr>
            <w:r w:rsidRPr="00046169">
              <w:rPr>
                <w:rFonts w:ascii="Arial" w:hAnsi="Arial" w:cs="Arial"/>
                <w:color w:val="000000"/>
              </w:rPr>
              <w:t>Loss of information by receiver</w:t>
            </w:r>
          </w:p>
        </w:tc>
        <w:tc>
          <w:tcPr>
            <w:tcW w:w="2110" w:type="dxa"/>
            <w:shd w:val="clear" w:color="auto" w:fill="auto"/>
            <w:vAlign w:val="center"/>
            <w:hideMark/>
          </w:tcPr>
          <w:p w14:paraId="79652773" w14:textId="77777777" w:rsidR="003021FF" w:rsidRPr="00046169" w:rsidRDefault="003021FF" w:rsidP="003021FF">
            <w:pPr>
              <w:rPr>
                <w:rFonts w:ascii="Arial" w:hAnsi="Arial" w:cs="Arial"/>
                <w:color w:val="000000"/>
              </w:rPr>
            </w:pPr>
            <w:r w:rsidRPr="00046169">
              <w:rPr>
                <w:rFonts w:ascii="Arial" w:hAnsi="Arial" w:cs="Arial"/>
                <w:color w:val="000000"/>
              </w:rPr>
              <w:t>Loss of information due to disasters</w:t>
            </w:r>
          </w:p>
        </w:tc>
      </w:tr>
      <w:tr w:rsidR="003021FF" w:rsidRPr="00046169" w14:paraId="5430FA10" w14:textId="77777777" w:rsidTr="003021FF">
        <w:trPr>
          <w:trHeight w:val="600"/>
        </w:trPr>
        <w:tc>
          <w:tcPr>
            <w:tcW w:w="506" w:type="dxa"/>
            <w:vMerge/>
          </w:tcPr>
          <w:p w14:paraId="058326D6"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375923F"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20783EB3"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10" w:type="dxa"/>
            <w:shd w:val="clear" w:color="auto" w:fill="auto"/>
            <w:vAlign w:val="center"/>
            <w:hideMark/>
          </w:tcPr>
          <w:p w14:paraId="400A1B44"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c>
          <w:tcPr>
            <w:tcW w:w="2110" w:type="dxa"/>
            <w:shd w:val="clear" w:color="auto" w:fill="auto"/>
            <w:vAlign w:val="center"/>
            <w:hideMark/>
          </w:tcPr>
          <w:p w14:paraId="5EC4C90E"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c>
          <w:tcPr>
            <w:tcW w:w="2110" w:type="dxa"/>
            <w:shd w:val="clear" w:color="auto" w:fill="auto"/>
            <w:vAlign w:val="center"/>
            <w:hideMark/>
          </w:tcPr>
          <w:p w14:paraId="3E62179F"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r>
      <w:tr w:rsidR="00314EF0" w:rsidRPr="00046169" w14:paraId="02A98488" w14:textId="77777777" w:rsidTr="003021FF">
        <w:trPr>
          <w:trHeight w:val="300"/>
        </w:trPr>
        <w:tc>
          <w:tcPr>
            <w:tcW w:w="506" w:type="dxa"/>
            <w:vMerge/>
          </w:tcPr>
          <w:p w14:paraId="75F626B4"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7F37C0FF"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18F3EF59"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10" w:type="dxa"/>
            <w:shd w:val="clear" w:color="auto" w:fill="auto"/>
            <w:vAlign w:val="center"/>
            <w:hideMark/>
          </w:tcPr>
          <w:p w14:paraId="6131F4C8" w14:textId="6092D149"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5488997C" w14:textId="232580E3"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17751B6B" w14:textId="346CD165"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r>
      <w:tr w:rsidR="00314EF0" w:rsidRPr="00046169" w14:paraId="15A8E0FD" w14:textId="77777777" w:rsidTr="003021FF">
        <w:trPr>
          <w:trHeight w:val="300"/>
        </w:trPr>
        <w:tc>
          <w:tcPr>
            <w:tcW w:w="506" w:type="dxa"/>
            <w:vMerge/>
          </w:tcPr>
          <w:p w14:paraId="3C4E12C6"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1A3306B5"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329510E4"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10" w:type="dxa"/>
            <w:shd w:val="clear" w:color="auto" w:fill="auto"/>
            <w:vAlign w:val="center"/>
            <w:hideMark/>
          </w:tcPr>
          <w:p w14:paraId="1BB5CB14" w14:textId="06CD81FC"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283C8659" w14:textId="4773898F"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34FAD422" w14:textId="2C2C5A3A"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3BF4350F" w14:textId="77777777" w:rsidTr="003021FF">
        <w:trPr>
          <w:trHeight w:val="300"/>
        </w:trPr>
        <w:tc>
          <w:tcPr>
            <w:tcW w:w="506" w:type="dxa"/>
            <w:vMerge/>
          </w:tcPr>
          <w:p w14:paraId="0ACC0C13"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50F7F74A"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53D6A92C"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10" w:type="dxa"/>
            <w:shd w:val="clear" w:color="auto" w:fill="auto"/>
            <w:vAlign w:val="center"/>
            <w:hideMark/>
          </w:tcPr>
          <w:p w14:paraId="6D24EE46" w14:textId="341A727A"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3CD5E5D9" w14:textId="1167520D"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74DF7764" w14:textId="3EF000F4"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r>
      <w:tr w:rsidR="003021FF" w:rsidRPr="00046169" w14:paraId="7742C947" w14:textId="77777777" w:rsidTr="003021FF">
        <w:trPr>
          <w:trHeight w:val="300"/>
        </w:trPr>
        <w:tc>
          <w:tcPr>
            <w:tcW w:w="506" w:type="dxa"/>
            <w:vMerge/>
          </w:tcPr>
          <w:p w14:paraId="22A4527F"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4FDA802"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62230E58"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10" w:type="dxa"/>
            <w:shd w:val="clear" w:color="auto" w:fill="auto"/>
            <w:vAlign w:val="center"/>
            <w:hideMark/>
          </w:tcPr>
          <w:p w14:paraId="75EA39F4"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35BE4CBD"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6092B551"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r>
      <w:tr w:rsidR="003021FF" w:rsidRPr="00046169" w14:paraId="238753AA" w14:textId="77777777" w:rsidTr="003021FF">
        <w:trPr>
          <w:trHeight w:val="900"/>
        </w:trPr>
        <w:tc>
          <w:tcPr>
            <w:tcW w:w="506" w:type="dxa"/>
            <w:vMerge/>
          </w:tcPr>
          <w:p w14:paraId="5830955D"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5ADEF244"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3601009B"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10" w:type="dxa"/>
            <w:shd w:val="clear" w:color="auto" w:fill="auto"/>
            <w:vAlign w:val="center"/>
            <w:hideMark/>
          </w:tcPr>
          <w:p w14:paraId="5F811558" w14:textId="77777777" w:rsidR="003021FF" w:rsidRPr="00046169" w:rsidRDefault="003021FF" w:rsidP="003021FF">
            <w:pPr>
              <w:rPr>
                <w:rFonts w:ascii="Arial" w:hAnsi="Arial" w:cs="Arial"/>
                <w:color w:val="000000"/>
              </w:rPr>
            </w:pPr>
            <w:r>
              <w:rPr>
                <w:rFonts w:ascii="Calibri" w:hAnsi="Calibri" w:cs="Calibri"/>
                <w:color w:val="000000"/>
                <w:sz w:val="22"/>
                <w:szCs w:val="22"/>
              </w:rPr>
              <w:t xml:space="preserve">Implement strategies for remote and local documentation </w:t>
            </w:r>
            <w:r>
              <w:rPr>
                <w:rFonts w:ascii="Calibri" w:hAnsi="Calibri" w:cs="Calibri"/>
                <w:color w:val="000000"/>
                <w:sz w:val="22"/>
                <w:szCs w:val="22"/>
              </w:rPr>
              <w:lastRenderedPageBreak/>
              <w:t>storing. Create a procedure for constant backup.  Implement repository mirroring process.</w:t>
            </w:r>
          </w:p>
        </w:tc>
        <w:tc>
          <w:tcPr>
            <w:tcW w:w="2110" w:type="dxa"/>
            <w:shd w:val="clear" w:color="auto" w:fill="auto"/>
            <w:vAlign w:val="center"/>
            <w:hideMark/>
          </w:tcPr>
          <w:p w14:paraId="761CC568" w14:textId="77777777" w:rsidR="003021FF" w:rsidRPr="00046169" w:rsidRDefault="003021FF" w:rsidP="003021FF">
            <w:pPr>
              <w:rPr>
                <w:rFonts w:ascii="Arial" w:hAnsi="Arial" w:cs="Arial"/>
                <w:color w:val="000000"/>
              </w:rPr>
            </w:pPr>
            <w:r>
              <w:rPr>
                <w:rFonts w:ascii="Calibri" w:hAnsi="Calibri" w:cs="Calibri"/>
                <w:color w:val="000000"/>
                <w:sz w:val="22"/>
                <w:szCs w:val="22"/>
              </w:rPr>
              <w:lastRenderedPageBreak/>
              <w:t xml:space="preserve">Implement strategies for remote and local documentation </w:t>
            </w:r>
            <w:r>
              <w:rPr>
                <w:rFonts w:ascii="Calibri" w:hAnsi="Calibri" w:cs="Calibri"/>
                <w:color w:val="000000"/>
                <w:sz w:val="22"/>
                <w:szCs w:val="22"/>
              </w:rPr>
              <w:lastRenderedPageBreak/>
              <w:t>storing. Create a procedure for constant backup.  Implement repository mirroring process.</w:t>
            </w:r>
          </w:p>
        </w:tc>
        <w:tc>
          <w:tcPr>
            <w:tcW w:w="2110" w:type="dxa"/>
            <w:shd w:val="clear" w:color="auto" w:fill="auto"/>
            <w:vAlign w:val="center"/>
            <w:hideMark/>
          </w:tcPr>
          <w:p w14:paraId="48CE0AF6" w14:textId="77777777" w:rsidR="003021FF" w:rsidRPr="00046169" w:rsidRDefault="003021FF" w:rsidP="003021FF">
            <w:pPr>
              <w:rPr>
                <w:rFonts w:ascii="Arial" w:hAnsi="Arial" w:cs="Arial"/>
                <w:color w:val="000000"/>
              </w:rPr>
            </w:pPr>
            <w:r>
              <w:rPr>
                <w:rFonts w:ascii="Calibri" w:hAnsi="Calibri" w:cs="Calibri"/>
                <w:color w:val="000000"/>
                <w:sz w:val="22"/>
                <w:szCs w:val="22"/>
              </w:rPr>
              <w:lastRenderedPageBreak/>
              <w:t xml:space="preserve">Implement strategies for remote and local documentation </w:t>
            </w:r>
            <w:r>
              <w:rPr>
                <w:rFonts w:ascii="Calibri" w:hAnsi="Calibri" w:cs="Calibri"/>
                <w:color w:val="000000"/>
                <w:sz w:val="22"/>
                <w:szCs w:val="22"/>
              </w:rPr>
              <w:lastRenderedPageBreak/>
              <w:t>storing. Create a procedure for constant backup.  Implement repository mirroring process.</w:t>
            </w:r>
          </w:p>
        </w:tc>
      </w:tr>
    </w:tbl>
    <w:p w14:paraId="19A16180" w14:textId="77777777" w:rsidR="003021FF" w:rsidRPr="00046169" w:rsidRDefault="003021FF" w:rsidP="003021FF">
      <w:pPr>
        <w:rPr>
          <w:rFonts w:ascii="Arial" w:hAnsi="Arial" w:cs="Arial"/>
        </w:rPr>
      </w:pPr>
    </w:p>
    <w:tbl>
      <w:tblPr>
        <w:tblW w:w="10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37"/>
        <w:gridCol w:w="2217"/>
        <w:gridCol w:w="2057"/>
      </w:tblGrid>
      <w:tr w:rsidR="003021FF" w:rsidRPr="00046169" w14:paraId="1D0F42FE" w14:textId="77777777" w:rsidTr="003021FF">
        <w:trPr>
          <w:trHeight w:val="900"/>
        </w:trPr>
        <w:tc>
          <w:tcPr>
            <w:tcW w:w="506" w:type="dxa"/>
            <w:vMerge w:val="restart"/>
            <w:textDirection w:val="btLr"/>
          </w:tcPr>
          <w:p w14:paraId="5F261C94"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3.1</w:t>
            </w:r>
          </w:p>
        </w:tc>
        <w:tc>
          <w:tcPr>
            <w:tcW w:w="1070" w:type="dxa"/>
            <w:vAlign w:val="center"/>
          </w:tcPr>
          <w:p w14:paraId="542332A1"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655A34A9"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411" w:type="dxa"/>
            <w:gridSpan w:val="3"/>
            <w:shd w:val="clear" w:color="auto" w:fill="auto"/>
            <w:vAlign w:val="center"/>
          </w:tcPr>
          <w:p w14:paraId="50A31FFE"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Review documentation and release candidate</w:t>
            </w:r>
          </w:p>
        </w:tc>
      </w:tr>
      <w:tr w:rsidR="003021FF" w:rsidRPr="00046169" w14:paraId="431FC8A5" w14:textId="77777777" w:rsidTr="003021FF">
        <w:trPr>
          <w:trHeight w:val="900"/>
        </w:trPr>
        <w:tc>
          <w:tcPr>
            <w:tcW w:w="506" w:type="dxa"/>
            <w:vMerge/>
          </w:tcPr>
          <w:p w14:paraId="6D89DD71"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5D0129B7"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10AA4074"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37" w:type="dxa"/>
            <w:shd w:val="clear" w:color="auto" w:fill="auto"/>
            <w:vAlign w:val="center"/>
            <w:hideMark/>
          </w:tcPr>
          <w:p w14:paraId="6E7755FD" w14:textId="77777777" w:rsidR="003021FF" w:rsidRPr="00046169" w:rsidRDefault="003021FF" w:rsidP="003021FF">
            <w:pPr>
              <w:rPr>
                <w:rFonts w:ascii="Arial" w:hAnsi="Arial" w:cs="Arial"/>
                <w:color w:val="000000"/>
              </w:rPr>
            </w:pPr>
            <w:r w:rsidRPr="00046169">
              <w:rPr>
                <w:rFonts w:ascii="Arial" w:hAnsi="Arial" w:cs="Arial"/>
                <w:color w:val="000000"/>
              </w:rPr>
              <w:t>Information is not sufficient or non-existent</w:t>
            </w:r>
          </w:p>
        </w:tc>
        <w:tc>
          <w:tcPr>
            <w:tcW w:w="2217" w:type="dxa"/>
            <w:shd w:val="clear" w:color="auto" w:fill="auto"/>
            <w:vAlign w:val="center"/>
            <w:hideMark/>
          </w:tcPr>
          <w:p w14:paraId="732ABF6C" w14:textId="77777777" w:rsidR="003021FF" w:rsidRPr="00046169" w:rsidRDefault="003021FF" w:rsidP="003021FF">
            <w:pPr>
              <w:rPr>
                <w:rFonts w:ascii="Arial" w:hAnsi="Arial" w:cs="Arial"/>
                <w:color w:val="000000"/>
              </w:rPr>
            </w:pPr>
            <w:r w:rsidRPr="00046169">
              <w:rPr>
                <w:rFonts w:ascii="Arial" w:hAnsi="Arial" w:cs="Arial"/>
                <w:color w:val="000000"/>
              </w:rPr>
              <w:t>Stakeholder does not have all the knowledge on the process</w:t>
            </w:r>
          </w:p>
        </w:tc>
        <w:tc>
          <w:tcPr>
            <w:tcW w:w="2057" w:type="dxa"/>
            <w:shd w:val="clear" w:color="auto" w:fill="auto"/>
            <w:vAlign w:val="center"/>
            <w:hideMark/>
          </w:tcPr>
          <w:p w14:paraId="49FE7D75" w14:textId="77777777" w:rsidR="003021FF" w:rsidRPr="00046169" w:rsidRDefault="003021FF" w:rsidP="003021FF">
            <w:pPr>
              <w:rPr>
                <w:rFonts w:ascii="Arial" w:hAnsi="Arial" w:cs="Arial"/>
                <w:color w:val="000000"/>
              </w:rPr>
            </w:pPr>
            <w:r w:rsidRPr="00046169">
              <w:rPr>
                <w:rFonts w:ascii="Arial" w:hAnsi="Arial" w:cs="Arial"/>
                <w:color w:val="000000"/>
              </w:rPr>
              <w:t>Loss of information after delivery by the reviewer</w:t>
            </w:r>
          </w:p>
        </w:tc>
      </w:tr>
      <w:tr w:rsidR="003021FF" w:rsidRPr="00046169" w14:paraId="6117B264" w14:textId="77777777" w:rsidTr="003021FF">
        <w:trPr>
          <w:trHeight w:val="600"/>
        </w:trPr>
        <w:tc>
          <w:tcPr>
            <w:tcW w:w="506" w:type="dxa"/>
            <w:vMerge/>
          </w:tcPr>
          <w:p w14:paraId="3561454C"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6FAC48E7"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3F75AD05"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37" w:type="dxa"/>
            <w:shd w:val="clear" w:color="auto" w:fill="auto"/>
            <w:vAlign w:val="center"/>
            <w:hideMark/>
          </w:tcPr>
          <w:p w14:paraId="207B7043" w14:textId="77777777" w:rsidR="003021FF" w:rsidRPr="00046169" w:rsidRDefault="003021FF" w:rsidP="003021FF">
            <w:pPr>
              <w:rPr>
                <w:rFonts w:ascii="Arial" w:hAnsi="Arial" w:cs="Arial"/>
                <w:color w:val="000000"/>
              </w:rPr>
            </w:pPr>
            <w:r w:rsidRPr="00046169">
              <w:rPr>
                <w:rFonts w:ascii="Arial" w:hAnsi="Arial" w:cs="Arial"/>
                <w:color w:val="000000"/>
              </w:rPr>
              <w:t xml:space="preserve">Lack of strategies for storing </w:t>
            </w:r>
            <w:r>
              <w:rPr>
                <w:rFonts w:ascii="Arial" w:hAnsi="Arial" w:cs="Arial"/>
                <w:color w:val="000000"/>
              </w:rPr>
              <w:t>documentation</w:t>
            </w:r>
          </w:p>
        </w:tc>
        <w:tc>
          <w:tcPr>
            <w:tcW w:w="2217" w:type="dxa"/>
            <w:shd w:val="clear" w:color="auto" w:fill="auto"/>
            <w:vAlign w:val="center"/>
            <w:hideMark/>
          </w:tcPr>
          <w:p w14:paraId="3A8E6CD8" w14:textId="77777777" w:rsidR="003021FF" w:rsidRPr="00046169" w:rsidRDefault="003021FF" w:rsidP="003021FF">
            <w:pPr>
              <w:rPr>
                <w:rFonts w:ascii="Arial" w:hAnsi="Arial" w:cs="Arial"/>
                <w:color w:val="000000"/>
              </w:rPr>
            </w:pPr>
            <w:r w:rsidRPr="00046169">
              <w:rPr>
                <w:rFonts w:ascii="Arial" w:hAnsi="Arial" w:cs="Arial"/>
                <w:color w:val="000000"/>
              </w:rPr>
              <w:t>Lack of strategies for knowledge transfer and documentation</w:t>
            </w:r>
          </w:p>
        </w:tc>
        <w:tc>
          <w:tcPr>
            <w:tcW w:w="2057" w:type="dxa"/>
            <w:shd w:val="clear" w:color="auto" w:fill="auto"/>
            <w:vAlign w:val="center"/>
            <w:hideMark/>
          </w:tcPr>
          <w:p w14:paraId="04F25E48" w14:textId="77777777" w:rsidR="003021FF" w:rsidRPr="00046169" w:rsidRDefault="003021FF" w:rsidP="003021FF">
            <w:pPr>
              <w:rPr>
                <w:rFonts w:ascii="Arial" w:hAnsi="Arial" w:cs="Arial"/>
                <w:color w:val="000000"/>
              </w:rPr>
            </w:pPr>
            <w:r w:rsidRPr="00046169">
              <w:rPr>
                <w:rFonts w:ascii="Arial" w:hAnsi="Arial" w:cs="Arial"/>
                <w:color w:val="000000"/>
              </w:rPr>
              <w:t>Natural disaster and manmade actions</w:t>
            </w:r>
          </w:p>
        </w:tc>
      </w:tr>
      <w:tr w:rsidR="00314EF0" w:rsidRPr="00046169" w14:paraId="2272896B" w14:textId="77777777" w:rsidTr="003021FF">
        <w:trPr>
          <w:trHeight w:val="300"/>
        </w:trPr>
        <w:tc>
          <w:tcPr>
            <w:tcW w:w="506" w:type="dxa"/>
            <w:vMerge/>
          </w:tcPr>
          <w:p w14:paraId="6523960B"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21401D88"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33B9B5B6"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37" w:type="dxa"/>
            <w:shd w:val="clear" w:color="auto" w:fill="auto"/>
            <w:vAlign w:val="center"/>
            <w:hideMark/>
          </w:tcPr>
          <w:p w14:paraId="767CCFA5" w14:textId="6488BB9D"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217" w:type="dxa"/>
            <w:shd w:val="clear" w:color="auto" w:fill="auto"/>
            <w:vAlign w:val="center"/>
            <w:hideMark/>
          </w:tcPr>
          <w:p w14:paraId="2D36E68D" w14:textId="4753906A"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c>
          <w:tcPr>
            <w:tcW w:w="2057" w:type="dxa"/>
            <w:shd w:val="clear" w:color="auto" w:fill="auto"/>
            <w:vAlign w:val="center"/>
            <w:hideMark/>
          </w:tcPr>
          <w:p w14:paraId="2E378192" w14:textId="58D1D5DA"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r>
      <w:tr w:rsidR="00314EF0" w:rsidRPr="00046169" w14:paraId="6CE3B3B4" w14:textId="77777777" w:rsidTr="003021FF">
        <w:trPr>
          <w:trHeight w:val="300"/>
        </w:trPr>
        <w:tc>
          <w:tcPr>
            <w:tcW w:w="506" w:type="dxa"/>
            <w:vMerge/>
          </w:tcPr>
          <w:p w14:paraId="1F0E9D5F"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0EB814A4"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46FC83DC"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37" w:type="dxa"/>
            <w:shd w:val="clear" w:color="auto" w:fill="auto"/>
            <w:vAlign w:val="center"/>
            <w:hideMark/>
          </w:tcPr>
          <w:p w14:paraId="605B762C" w14:textId="4D42C55B"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2FD15B5D" w14:textId="53CEAE4F"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57" w:type="dxa"/>
            <w:shd w:val="clear" w:color="auto" w:fill="auto"/>
            <w:vAlign w:val="center"/>
            <w:hideMark/>
          </w:tcPr>
          <w:p w14:paraId="0DAACF69" w14:textId="55857051"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3FB1D4F8" w14:textId="77777777" w:rsidTr="003021FF">
        <w:trPr>
          <w:trHeight w:val="300"/>
        </w:trPr>
        <w:tc>
          <w:tcPr>
            <w:tcW w:w="506" w:type="dxa"/>
            <w:vMerge/>
          </w:tcPr>
          <w:p w14:paraId="7671E1F2"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09F5EDF0"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3AB5CEC1"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37" w:type="dxa"/>
            <w:shd w:val="clear" w:color="auto" w:fill="auto"/>
            <w:vAlign w:val="center"/>
            <w:hideMark/>
          </w:tcPr>
          <w:p w14:paraId="6BC98F49" w14:textId="6507FA86"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2E8AE72C" w14:textId="1A4B516F"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57" w:type="dxa"/>
            <w:shd w:val="clear" w:color="auto" w:fill="auto"/>
            <w:vAlign w:val="center"/>
            <w:hideMark/>
          </w:tcPr>
          <w:p w14:paraId="21D33C02" w14:textId="00386EF0"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021FF" w:rsidRPr="00046169" w14:paraId="2DB401D3" w14:textId="77777777" w:rsidTr="003021FF">
        <w:trPr>
          <w:trHeight w:val="300"/>
        </w:trPr>
        <w:tc>
          <w:tcPr>
            <w:tcW w:w="506" w:type="dxa"/>
            <w:vMerge/>
          </w:tcPr>
          <w:p w14:paraId="2444096F"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612AAAE8"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3CEB8057"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37" w:type="dxa"/>
            <w:shd w:val="clear" w:color="auto" w:fill="auto"/>
            <w:vAlign w:val="center"/>
            <w:hideMark/>
          </w:tcPr>
          <w:p w14:paraId="31A75F53"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217" w:type="dxa"/>
            <w:shd w:val="clear" w:color="auto" w:fill="auto"/>
            <w:vAlign w:val="center"/>
            <w:hideMark/>
          </w:tcPr>
          <w:p w14:paraId="7D00C532"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057" w:type="dxa"/>
            <w:shd w:val="clear" w:color="auto" w:fill="auto"/>
            <w:vAlign w:val="center"/>
            <w:hideMark/>
          </w:tcPr>
          <w:p w14:paraId="219A0B66"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r>
      <w:tr w:rsidR="003021FF" w:rsidRPr="00046169" w14:paraId="581B3C57" w14:textId="77777777" w:rsidTr="003021FF">
        <w:trPr>
          <w:trHeight w:val="900"/>
        </w:trPr>
        <w:tc>
          <w:tcPr>
            <w:tcW w:w="506" w:type="dxa"/>
            <w:vMerge/>
          </w:tcPr>
          <w:p w14:paraId="6DB6D736"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A6B3179"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1D55B65E"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37" w:type="dxa"/>
            <w:shd w:val="clear" w:color="auto" w:fill="auto"/>
            <w:vAlign w:val="center"/>
            <w:hideMark/>
          </w:tcPr>
          <w:p w14:paraId="7C41EB98"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217" w:type="dxa"/>
            <w:shd w:val="clear" w:color="auto" w:fill="auto"/>
            <w:vAlign w:val="center"/>
            <w:hideMark/>
          </w:tcPr>
          <w:p w14:paraId="07F80FF2"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checklists of requirements before submitting information.  Create processes for knowledge transfer.  Request peer review on checklists.</w:t>
            </w:r>
          </w:p>
        </w:tc>
        <w:tc>
          <w:tcPr>
            <w:tcW w:w="2057" w:type="dxa"/>
            <w:shd w:val="clear" w:color="auto" w:fill="auto"/>
            <w:vAlign w:val="center"/>
            <w:hideMark/>
          </w:tcPr>
          <w:p w14:paraId="528875C7"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r>
    </w:tbl>
    <w:p w14:paraId="27E6C8C6" w14:textId="77777777" w:rsidR="003021FF" w:rsidRPr="00046169" w:rsidRDefault="003021FF" w:rsidP="003021FF">
      <w:pPr>
        <w:rPr>
          <w:rFonts w:ascii="Arial" w:hAnsi="Arial" w:cs="Arial"/>
        </w:rPr>
      </w:pPr>
    </w:p>
    <w:tbl>
      <w:tblPr>
        <w:tblW w:w="10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37"/>
        <w:gridCol w:w="2217"/>
        <w:gridCol w:w="2079"/>
      </w:tblGrid>
      <w:tr w:rsidR="003021FF" w:rsidRPr="00046169" w14:paraId="7F446FEB" w14:textId="77777777" w:rsidTr="003021FF">
        <w:trPr>
          <w:trHeight w:val="900"/>
        </w:trPr>
        <w:tc>
          <w:tcPr>
            <w:tcW w:w="506" w:type="dxa"/>
            <w:vMerge w:val="restart"/>
            <w:textDirection w:val="btLr"/>
          </w:tcPr>
          <w:p w14:paraId="5BB10E5F"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3.2</w:t>
            </w:r>
          </w:p>
        </w:tc>
        <w:tc>
          <w:tcPr>
            <w:tcW w:w="1070" w:type="dxa"/>
            <w:vAlign w:val="center"/>
          </w:tcPr>
          <w:p w14:paraId="3281466D"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24779D5D"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433" w:type="dxa"/>
            <w:gridSpan w:val="3"/>
            <w:shd w:val="clear" w:color="auto" w:fill="auto"/>
            <w:vAlign w:val="center"/>
          </w:tcPr>
          <w:p w14:paraId="1BDCC37E"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Following best practices?</w:t>
            </w:r>
          </w:p>
        </w:tc>
      </w:tr>
      <w:tr w:rsidR="003021FF" w:rsidRPr="00046169" w14:paraId="74FC0229" w14:textId="77777777" w:rsidTr="003021FF">
        <w:trPr>
          <w:trHeight w:val="900"/>
        </w:trPr>
        <w:tc>
          <w:tcPr>
            <w:tcW w:w="506" w:type="dxa"/>
            <w:vMerge/>
          </w:tcPr>
          <w:p w14:paraId="7F867E95"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65B30FD7"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217392BC"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37" w:type="dxa"/>
            <w:shd w:val="clear" w:color="auto" w:fill="auto"/>
            <w:vAlign w:val="center"/>
            <w:hideMark/>
          </w:tcPr>
          <w:p w14:paraId="69D0F1CA" w14:textId="77777777" w:rsidR="003021FF" w:rsidRPr="00046169" w:rsidRDefault="003021FF" w:rsidP="003021FF">
            <w:pPr>
              <w:rPr>
                <w:rFonts w:ascii="Arial" w:hAnsi="Arial" w:cs="Arial"/>
                <w:color w:val="000000"/>
              </w:rPr>
            </w:pPr>
            <w:r w:rsidRPr="00046169">
              <w:rPr>
                <w:rFonts w:ascii="Arial" w:hAnsi="Arial" w:cs="Arial"/>
                <w:color w:val="000000"/>
              </w:rPr>
              <w:t>Information is not sufficient or non-existent</w:t>
            </w:r>
          </w:p>
        </w:tc>
        <w:tc>
          <w:tcPr>
            <w:tcW w:w="2217" w:type="dxa"/>
            <w:shd w:val="clear" w:color="auto" w:fill="auto"/>
            <w:vAlign w:val="center"/>
            <w:hideMark/>
          </w:tcPr>
          <w:p w14:paraId="0FD8B4C4" w14:textId="77777777" w:rsidR="003021FF" w:rsidRPr="00046169" w:rsidRDefault="003021FF" w:rsidP="003021FF">
            <w:pPr>
              <w:rPr>
                <w:rFonts w:ascii="Arial" w:hAnsi="Arial" w:cs="Arial"/>
                <w:color w:val="000000"/>
              </w:rPr>
            </w:pPr>
            <w:r w:rsidRPr="00046169">
              <w:rPr>
                <w:rFonts w:ascii="Arial" w:hAnsi="Arial" w:cs="Arial"/>
                <w:color w:val="000000"/>
              </w:rPr>
              <w:t>Stakeholder does not have all the knowledge on the process</w:t>
            </w:r>
          </w:p>
        </w:tc>
        <w:tc>
          <w:tcPr>
            <w:tcW w:w="2079" w:type="dxa"/>
            <w:shd w:val="clear" w:color="auto" w:fill="auto"/>
            <w:vAlign w:val="center"/>
            <w:hideMark/>
          </w:tcPr>
          <w:p w14:paraId="079B89A4" w14:textId="77777777" w:rsidR="003021FF" w:rsidRPr="00046169" w:rsidRDefault="003021FF" w:rsidP="003021FF">
            <w:pPr>
              <w:rPr>
                <w:rFonts w:ascii="Arial" w:hAnsi="Arial" w:cs="Arial"/>
                <w:color w:val="000000"/>
              </w:rPr>
            </w:pPr>
            <w:r w:rsidRPr="00046169">
              <w:rPr>
                <w:rFonts w:ascii="Arial" w:hAnsi="Arial" w:cs="Arial"/>
                <w:color w:val="000000"/>
              </w:rPr>
              <w:t>Insufficient knowledge on business rules</w:t>
            </w:r>
          </w:p>
        </w:tc>
      </w:tr>
      <w:tr w:rsidR="003021FF" w:rsidRPr="00046169" w14:paraId="509106C4" w14:textId="77777777" w:rsidTr="003021FF">
        <w:trPr>
          <w:trHeight w:val="600"/>
        </w:trPr>
        <w:tc>
          <w:tcPr>
            <w:tcW w:w="506" w:type="dxa"/>
            <w:vMerge/>
          </w:tcPr>
          <w:p w14:paraId="02EBD7D5"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2CC3C073"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6CBACCDA"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37" w:type="dxa"/>
            <w:shd w:val="clear" w:color="auto" w:fill="auto"/>
            <w:vAlign w:val="center"/>
            <w:hideMark/>
          </w:tcPr>
          <w:p w14:paraId="5551A634" w14:textId="77777777" w:rsidR="003021FF" w:rsidRPr="00046169" w:rsidRDefault="003021FF" w:rsidP="003021FF">
            <w:pPr>
              <w:rPr>
                <w:rFonts w:ascii="Arial" w:hAnsi="Arial" w:cs="Arial"/>
                <w:color w:val="000000"/>
              </w:rPr>
            </w:pPr>
            <w:r w:rsidRPr="00046169">
              <w:rPr>
                <w:rFonts w:ascii="Arial" w:hAnsi="Arial" w:cs="Arial"/>
                <w:color w:val="000000"/>
              </w:rPr>
              <w:t xml:space="preserve">Lack of strategies for storing </w:t>
            </w:r>
            <w:r>
              <w:rPr>
                <w:rFonts w:ascii="Arial" w:hAnsi="Arial" w:cs="Arial"/>
                <w:color w:val="000000"/>
              </w:rPr>
              <w:t>documentation</w:t>
            </w:r>
          </w:p>
        </w:tc>
        <w:tc>
          <w:tcPr>
            <w:tcW w:w="2217" w:type="dxa"/>
            <w:shd w:val="clear" w:color="auto" w:fill="auto"/>
            <w:vAlign w:val="center"/>
            <w:hideMark/>
          </w:tcPr>
          <w:p w14:paraId="3861FF05" w14:textId="77777777" w:rsidR="003021FF" w:rsidRPr="00046169" w:rsidRDefault="003021FF" w:rsidP="003021FF">
            <w:pPr>
              <w:rPr>
                <w:rFonts w:ascii="Arial" w:hAnsi="Arial" w:cs="Arial"/>
                <w:color w:val="000000"/>
              </w:rPr>
            </w:pPr>
            <w:r w:rsidRPr="00046169">
              <w:rPr>
                <w:rFonts w:ascii="Arial" w:hAnsi="Arial" w:cs="Arial"/>
                <w:color w:val="000000"/>
              </w:rPr>
              <w:t>Lack of strategies for knowledge transfer and documentation</w:t>
            </w:r>
          </w:p>
        </w:tc>
        <w:tc>
          <w:tcPr>
            <w:tcW w:w="2079" w:type="dxa"/>
            <w:shd w:val="clear" w:color="auto" w:fill="auto"/>
            <w:vAlign w:val="center"/>
            <w:hideMark/>
          </w:tcPr>
          <w:p w14:paraId="22812C66" w14:textId="77777777" w:rsidR="003021FF" w:rsidRPr="00046169" w:rsidRDefault="003021FF" w:rsidP="003021FF">
            <w:pPr>
              <w:rPr>
                <w:rFonts w:ascii="Arial" w:hAnsi="Arial" w:cs="Arial"/>
                <w:color w:val="000000"/>
              </w:rPr>
            </w:pPr>
            <w:r w:rsidRPr="00046169">
              <w:rPr>
                <w:rFonts w:ascii="Arial" w:hAnsi="Arial" w:cs="Arial"/>
                <w:color w:val="000000"/>
              </w:rPr>
              <w:t>Lack of strategies for knowledge transfer and documentation</w:t>
            </w:r>
          </w:p>
        </w:tc>
      </w:tr>
      <w:tr w:rsidR="00314EF0" w:rsidRPr="00046169" w14:paraId="7428DFF3" w14:textId="77777777" w:rsidTr="003021FF">
        <w:trPr>
          <w:trHeight w:val="300"/>
        </w:trPr>
        <w:tc>
          <w:tcPr>
            <w:tcW w:w="506" w:type="dxa"/>
            <w:vMerge/>
          </w:tcPr>
          <w:p w14:paraId="66BD7281"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0CDEAEE2"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55E7DCC8"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37" w:type="dxa"/>
            <w:shd w:val="clear" w:color="auto" w:fill="auto"/>
            <w:vAlign w:val="center"/>
            <w:hideMark/>
          </w:tcPr>
          <w:p w14:paraId="3B0DC5D7" w14:textId="2B79A8D5"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217" w:type="dxa"/>
            <w:shd w:val="clear" w:color="auto" w:fill="auto"/>
            <w:vAlign w:val="center"/>
            <w:hideMark/>
          </w:tcPr>
          <w:p w14:paraId="1A6B9323" w14:textId="67E21485"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c>
          <w:tcPr>
            <w:tcW w:w="2079" w:type="dxa"/>
            <w:shd w:val="clear" w:color="auto" w:fill="auto"/>
            <w:vAlign w:val="center"/>
            <w:hideMark/>
          </w:tcPr>
          <w:p w14:paraId="2BF86AE0" w14:textId="39C022E4"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r>
      <w:tr w:rsidR="00314EF0" w:rsidRPr="00046169" w14:paraId="4F8F4F6F" w14:textId="77777777" w:rsidTr="003021FF">
        <w:trPr>
          <w:trHeight w:val="300"/>
        </w:trPr>
        <w:tc>
          <w:tcPr>
            <w:tcW w:w="506" w:type="dxa"/>
            <w:vMerge/>
          </w:tcPr>
          <w:p w14:paraId="5F245F8B"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1172317D"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64E141A7"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37" w:type="dxa"/>
            <w:shd w:val="clear" w:color="auto" w:fill="auto"/>
            <w:vAlign w:val="center"/>
            <w:hideMark/>
          </w:tcPr>
          <w:p w14:paraId="30A09B2E" w14:textId="063D46FC"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1C6E02B0" w14:textId="56F9674C"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4369DEA6" w14:textId="53E1E6E4"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3FA8F5F3" w14:textId="77777777" w:rsidTr="003021FF">
        <w:trPr>
          <w:trHeight w:val="300"/>
        </w:trPr>
        <w:tc>
          <w:tcPr>
            <w:tcW w:w="506" w:type="dxa"/>
            <w:vMerge/>
          </w:tcPr>
          <w:p w14:paraId="47E739F4"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0CA71D4F"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021C271C"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37" w:type="dxa"/>
            <w:shd w:val="clear" w:color="auto" w:fill="auto"/>
            <w:vAlign w:val="center"/>
            <w:hideMark/>
          </w:tcPr>
          <w:p w14:paraId="0D15149F" w14:textId="34D026D8"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7CC4DB1F" w14:textId="2BF071CA"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27173069" w14:textId="3130A828"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021FF" w:rsidRPr="00046169" w14:paraId="568BE19C" w14:textId="77777777" w:rsidTr="003021FF">
        <w:trPr>
          <w:trHeight w:val="300"/>
        </w:trPr>
        <w:tc>
          <w:tcPr>
            <w:tcW w:w="506" w:type="dxa"/>
            <w:vMerge/>
          </w:tcPr>
          <w:p w14:paraId="4FF041E5"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4F1CC721"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1E102E22"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37" w:type="dxa"/>
            <w:shd w:val="clear" w:color="auto" w:fill="auto"/>
            <w:vAlign w:val="center"/>
            <w:hideMark/>
          </w:tcPr>
          <w:p w14:paraId="6DC68C77"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217" w:type="dxa"/>
            <w:shd w:val="clear" w:color="auto" w:fill="auto"/>
            <w:vAlign w:val="center"/>
            <w:hideMark/>
          </w:tcPr>
          <w:p w14:paraId="7507A152"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079" w:type="dxa"/>
            <w:shd w:val="clear" w:color="auto" w:fill="auto"/>
            <w:vAlign w:val="center"/>
            <w:hideMark/>
          </w:tcPr>
          <w:p w14:paraId="40C4BCCD"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r>
      <w:tr w:rsidR="003021FF" w:rsidRPr="00046169" w14:paraId="7BB5D295" w14:textId="77777777" w:rsidTr="003021FF">
        <w:trPr>
          <w:trHeight w:val="900"/>
        </w:trPr>
        <w:tc>
          <w:tcPr>
            <w:tcW w:w="506" w:type="dxa"/>
            <w:vMerge/>
          </w:tcPr>
          <w:p w14:paraId="4F5AEF0B"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6E915CDF"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59A4DC15"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37" w:type="dxa"/>
            <w:shd w:val="clear" w:color="auto" w:fill="auto"/>
            <w:vAlign w:val="center"/>
            <w:hideMark/>
          </w:tcPr>
          <w:p w14:paraId="249C0240"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217" w:type="dxa"/>
            <w:shd w:val="clear" w:color="auto" w:fill="auto"/>
            <w:vAlign w:val="center"/>
            <w:hideMark/>
          </w:tcPr>
          <w:p w14:paraId="100F04F4"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checklists of requirements before submitting information.  Create processes for knowledge transfer.  Request peer review on checklists.</w:t>
            </w:r>
          </w:p>
        </w:tc>
        <w:tc>
          <w:tcPr>
            <w:tcW w:w="2079" w:type="dxa"/>
            <w:shd w:val="clear" w:color="auto" w:fill="auto"/>
            <w:vAlign w:val="center"/>
            <w:hideMark/>
          </w:tcPr>
          <w:p w14:paraId="2B3DC4DB"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checklists of requirements before submitting information.  Create processes for knowledge transfer.  Request peer review on checklists.</w:t>
            </w:r>
          </w:p>
        </w:tc>
      </w:tr>
    </w:tbl>
    <w:p w14:paraId="095C93D8" w14:textId="77777777" w:rsidR="003021FF" w:rsidRPr="00046169" w:rsidRDefault="003021FF" w:rsidP="003021FF">
      <w:pPr>
        <w:rPr>
          <w:rFonts w:ascii="Arial" w:hAnsi="Arial" w:cs="Arial"/>
        </w:rPr>
      </w:pPr>
    </w:p>
    <w:tbl>
      <w:tblPr>
        <w:tblW w:w="10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37"/>
        <w:gridCol w:w="2217"/>
        <w:gridCol w:w="2079"/>
      </w:tblGrid>
      <w:tr w:rsidR="003021FF" w:rsidRPr="00046169" w14:paraId="2DDB362A" w14:textId="77777777" w:rsidTr="003021FF">
        <w:trPr>
          <w:trHeight w:val="900"/>
        </w:trPr>
        <w:tc>
          <w:tcPr>
            <w:tcW w:w="506" w:type="dxa"/>
            <w:vMerge w:val="restart"/>
            <w:textDirection w:val="btLr"/>
          </w:tcPr>
          <w:p w14:paraId="3FA086BB"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3.3</w:t>
            </w:r>
          </w:p>
        </w:tc>
        <w:tc>
          <w:tcPr>
            <w:tcW w:w="1070" w:type="dxa"/>
            <w:vAlign w:val="center"/>
          </w:tcPr>
          <w:p w14:paraId="0C5D95CB"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7D4848C3"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433" w:type="dxa"/>
            <w:gridSpan w:val="3"/>
            <w:shd w:val="clear" w:color="auto" w:fill="auto"/>
            <w:vAlign w:val="center"/>
          </w:tcPr>
          <w:p w14:paraId="591C4DA2"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Correct development process</w:t>
            </w:r>
          </w:p>
        </w:tc>
      </w:tr>
      <w:tr w:rsidR="003021FF" w:rsidRPr="00046169" w14:paraId="569B96B4" w14:textId="77777777" w:rsidTr="003021FF">
        <w:trPr>
          <w:trHeight w:val="900"/>
        </w:trPr>
        <w:tc>
          <w:tcPr>
            <w:tcW w:w="506" w:type="dxa"/>
            <w:vMerge/>
          </w:tcPr>
          <w:p w14:paraId="4DB9BBD4"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6967944C"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45B1111C"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37" w:type="dxa"/>
            <w:shd w:val="clear" w:color="auto" w:fill="auto"/>
            <w:vAlign w:val="center"/>
            <w:hideMark/>
          </w:tcPr>
          <w:p w14:paraId="34EA2F6C" w14:textId="77777777" w:rsidR="003021FF" w:rsidRPr="00046169" w:rsidRDefault="003021FF" w:rsidP="003021FF">
            <w:pPr>
              <w:rPr>
                <w:rFonts w:ascii="Arial" w:hAnsi="Arial" w:cs="Arial"/>
                <w:color w:val="000000"/>
              </w:rPr>
            </w:pPr>
            <w:r w:rsidRPr="00046169">
              <w:rPr>
                <w:rFonts w:ascii="Arial" w:hAnsi="Arial" w:cs="Arial"/>
                <w:color w:val="000000"/>
              </w:rPr>
              <w:t>Information is not sufficient or non-existent</w:t>
            </w:r>
          </w:p>
        </w:tc>
        <w:tc>
          <w:tcPr>
            <w:tcW w:w="2217" w:type="dxa"/>
            <w:shd w:val="clear" w:color="auto" w:fill="auto"/>
            <w:vAlign w:val="center"/>
            <w:hideMark/>
          </w:tcPr>
          <w:p w14:paraId="172A0A51" w14:textId="77777777" w:rsidR="003021FF" w:rsidRPr="00046169" w:rsidRDefault="003021FF" w:rsidP="003021FF">
            <w:pPr>
              <w:rPr>
                <w:rFonts w:ascii="Arial" w:hAnsi="Arial" w:cs="Arial"/>
                <w:color w:val="000000"/>
              </w:rPr>
            </w:pPr>
            <w:r w:rsidRPr="00046169">
              <w:rPr>
                <w:rFonts w:ascii="Arial" w:hAnsi="Arial" w:cs="Arial"/>
                <w:color w:val="000000"/>
              </w:rPr>
              <w:t>Stakeholder does not have all the knowledge on the process</w:t>
            </w:r>
          </w:p>
        </w:tc>
        <w:tc>
          <w:tcPr>
            <w:tcW w:w="2079" w:type="dxa"/>
            <w:shd w:val="clear" w:color="auto" w:fill="auto"/>
            <w:vAlign w:val="center"/>
            <w:hideMark/>
          </w:tcPr>
          <w:p w14:paraId="42DA9539" w14:textId="77777777" w:rsidR="003021FF" w:rsidRPr="00046169" w:rsidRDefault="003021FF" w:rsidP="003021FF">
            <w:pPr>
              <w:rPr>
                <w:rFonts w:ascii="Arial" w:hAnsi="Arial" w:cs="Arial"/>
                <w:color w:val="000000"/>
              </w:rPr>
            </w:pPr>
            <w:r w:rsidRPr="00046169">
              <w:rPr>
                <w:rFonts w:ascii="Arial" w:hAnsi="Arial" w:cs="Arial"/>
                <w:color w:val="000000"/>
              </w:rPr>
              <w:t>Insufficient knowledge on business rules</w:t>
            </w:r>
          </w:p>
        </w:tc>
      </w:tr>
      <w:tr w:rsidR="003021FF" w:rsidRPr="00046169" w14:paraId="49F0E527" w14:textId="77777777" w:rsidTr="003021FF">
        <w:trPr>
          <w:trHeight w:val="600"/>
        </w:trPr>
        <w:tc>
          <w:tcPr>
            <w:tcW w:w="506" w:type="dxa"/>
            <w:vMerge/>
          </w:tcPr>
          <w:p w14:paraId="29F15FEB"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2BF97CC2"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1D33F5C5"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37" w:type="dxa"/>
            <w:shd w:val="clear" w:color="auto" w:fill="auto"/>
            <w:vAlign w:val="center"/>
            <w:hideMark/>
          </w:tcPr>
          <w:p w14:paraId="6D68517E" w14:textId="77777777" w:rsidR="003021FF" w:rsidRPr="00046169" w:rsidRDefault="003021FF" w:rsidP="003021FF">
            <w:pPr>
              <w:rPr>
                <w:rFonts w:ascii="Arial" w:hAnsi="Arial" w:cs="Arial"/>
                <w:color w:val="000000"/>
              </w:rPr>
            </w:pPr>
            <w:r w:rsidRPr="00046169">
              <w:rPr>
                <w:rFonts w:ascii="Arial" w:hAnsi="Arial" w:cs="Arial"/>
                <w:color w:val="000000"/>
              </w:rPr>
              <w:t xml:space="preserve">Lack of strategies for </w:t>
            </w:r>
            <w:r w:rsidRPr="00046169">
              <w:rPr>
                <w:rFonts w:ascii="Arial" w:hAnsi="Arial" w:cs="Arial"/>
                <w:color w:val="000000"/>
              </w:rPr>
              <w:lastRenderedPageBreak/>
              <w:t xml:space="preserve">storing </w:t>
            </w:r>
            <w:r>
              <w:rPr>
                <w:rFonts w:ascii="Arial" w:hAnsi="Arial" w:cs="Arial"/>
                <w:color w:val="000000"/>
              </w:rPr>
              <w:t>documentation</w:t>
            </w:r>
          </w:p>
        </w:tc>
        <w:tc>
          <w:tcPr>
            <w:tcW w:w="2217" w:type="dxa"/>
            <w:shd w:val="clear" w:color="auto" w:fill="auto"/>
            <w:vAlign w:val="center"/>
            <w:hideMark/>
          </w:tcPr>
          <w:p w14:paraId="560B4130" w14:textId="77777777" w:rsidR="003021FF" w:rsidRPr="00046169" w:rsidRDefault="003021FF" w:rsidP="003021FF">
            <w:pPr>
              <w:rPr>
                <w:rFonts w:ascii="Arial" w:hAnsi="Arial" w:cs="Arial"/>
                <w:color w:val="000000"/>
              </w:rPr>
            </w:pPr>
            <w:r w:rsidRPr="00046169">
              <w:rPr>
                <w:rFonts w:ascii="Arial" w:hAnsi="Arial" w:cs="Arial"/>
                <w:color w:val="000000"/>
              </w:rPr>
              <w:lastRenderedPageBreak/>
              <w:t xml:space="preserve">Lack of strategies for knowledge </w:t>
            </w:r>
            <w:r w:rsidRPr="00046169">
              <w:rPr>
                <w:rFonts w:ascii="Arial" w:hAnsi="Arial" w:cs="Arial"/>
                <w:color w:val="000000"/>
              </w:rPr>
              <w:lastRenderedPageBreak/>
              <w:t>transfer and documentation</w:t>
            </w:r>
          </w:p>
        </w:tc>
        <w:tc>
          <w:tcPr>
            <w:tcW w:w="2079" w:type="dxa"/>
            <w:shd w:val="clear" w:color="auto" w:fill="auto"/>
            <w:vAlign w:val="center"/>
            <w:hideMark/>
          </w:tcPr>
          <w:p w14:paraId="08D0B65E" w14:textId="77777777" w:rsidR="003021FF" w:rsidRPr="00046169" w:rsidRDefault="003021FF" w:rsidP="003021FF">
            <w:pPr>
              <w:rPr>
                <w:rFonts w:ascii="Arial" w:hAnsi="Arial" w:cs="Arial"/>
                <w:color w:val="000000"/>
              </w:rPr>
            </w:pPr>
            <w:r w:rsidRPr="00046169">
              <w:rPr>
                <w:rFonts w:ascii="Arial" w:hAnsi="Arial" w:cs="Arial"/>
                <w:color w:val="000000"/>
              </w:rPr>
              <w:lastRenderedPageBreak/>
              <w:t xml:space="preserve">Lack of strategies for knowledge </w:t>
            </w:r>
            <w:r w:rsidRPr="00046169">
              <w:rPr>
                <w:rFonts w:ascii="Arial" w:hAnsi="Arial" w:cs="Arial"/>
                <w:color w:val="000000"/>
              </w:rPr>
              <w:lastRenderedPageBreak/>
              <w:t>transfer and documentation</w:t>
            </w:r>
          </w:p>
        </w:tc>
      </w:tr>
      <w:tr w:rsidR="00314EF0" w:rsidRPr="00046169" w14:paraId="76BAFD4F" w14:textId="77777777" w:rsidTr="003021FF">
        <w:trPr>
          <w:trHeight w:val="300"/>
        </w:trPr>
        <w:tc>
          <w:tcPr>
            <w:tcW w:w="506" w:type="dxa"/>
            <w:vMerge/>
          </w:tcPr>
          <w:p w14:paraId="3993DB11"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7847E31B"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78E06B08"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37" w:type="dxa"/>
            <w:shd w:val="clear" w:color="auto" w:fill="auto"/>
            <w:vAlign w:val="center"/>
            <w:hideMark/>
          </w:tcPr>
          <w:p w14:paraId="54770538" w14:textId="26B8DA77"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217" w:type="dxa"/>
            <w:shd w:val="clear" w:color="auto" w:fill="auto"/>
            <w:vAlign w:val="center"/>
            <w:hideMark/>
          </w:tcPr>
          <w:p w14:paraId="75102429" w14:textId="07B79310"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c>
          <w:tcPr>
            <w:tcW w:w="2079" w:type="dxa"/>
            <w:shd w:val="clear" w:color="auto" w:fill="auto"/>
            <w:vAlign w:val="center"/>
            <w:hideMark/>
          </w:tcPr>
          <w:p w14:paraId="07482B8A" w14:textId="6FDF74F8"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r>
      <w:tr w:rsidR="00314EF0" w:rsidRPr="00046169" w14:paraId="23BFD68D" w14:textId="77777777" w:rsidTr="003021FF">
        <w:trPr>
          <w:trHeight w:val="300"/>
        </w:trPr>
        <w:tc>
          <w:tcPr>
            <w:tcW w:w="506" w:type="dxa"/>
            <w:vMerge/>
          </w:tcPr>
          <w:p w14:paraId="7E94B808"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2A650052"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7FCA158A"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37" w:type="dxa"/>
            <w:shd w:val="clear" w:color="auto" w:fill="auto"/>
            <w:vAlign w:val="center"/>
            <w:hideMark/>
          </w:tcPr>
          <w:p w14:paraId="06A9417A" w14:textId="459E79A8"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26419FFE" w14:textId="0A7F6463"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3EA38F5E" w14:textId="74396818"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570FBE00" w14:textId="77777777" w:rsidTr="003021FF">
        <w:trPr>
          <w:trHeight w:val="300"/>
        </w:trPr>
        <w:tc>
          <w:tcPr>
            <w:tcW w:w="506" w:type="dxa"/>
            <w:vMerge/>
          </w:tcPr>
          <w:p w14:paraId="1196AB0E"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5C2CE4AB"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414D50E2"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37" w:type="dxa"/>
            <w:shd w:val="clear" w:color="auto" w:fill="auto"/>
            <w:vAlign w:val="center"/>
            <w:hideMark/>
          </w:tcPr>
          <w:p w14:paraId="4E24C2FF" w14:textId="21F84B9B"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735982C1" w14:textId="3C6A502F"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4BFA2950" w14:textId="0126AE0E"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021FF" w:rsidRPr="00046169" w14:paraId="016DCA35" w14:textId="77777777" w:rsidTr="003021FF">
        <w:trPr>
          <w:trHeight w:val="300"/>
        </w:trPr>
        <w:tc>
          <w:tcPr>
            <w:tcW w:w="506" w:type="dxa"/>
            <w:vMerge/>
          </w:tcPr>
          <w:p w14:paraId="11F8DAF9"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2F53530"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640624CA"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37" w:type="dxa"/>
            <w:shd w:val="clear" w:color="auto" w:fill="auto"/>
            <w:vAlign w:val="center"/>
            <w:hideMark/>
          </w:tcPr>
          <w:p w14:paraId="5ABE359E"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217" w:type="dxa"/>
            <w:shd w:val="clear" w:color="auto" w:fill="auto"/>
            <w:vAlign w:val="center"/>
            <w:hideMark/>
          </w:tcPr>
          <w:p w14:paraId="4E1BDF3D"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079" w:type="dxa"/>
            <w:shd w:val="clear" w:color="auto" w:fill="auto"/>
            <w:vAlign w:val="center"/>
            <w:hideMark/>
          </w:tcPr>
          <w:p w14:paraId="1E501622"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r>
      <w:tr w:rsidR="003021FF" w:rsidRPr="00046169" w14:paraId="07D6EB06" w14:textId="77777777" w:rsidTr="003021FF">
        <w:trPr>
          <w:trHeight w:val="900"/>
        </w:trPr>
        <w:tc>
          <w:tcPr>
            <w:tcW w:w="506" w:type="dxa"/>
            <w:vMerge/>
          </w:tcPr>
          <w:p w14:paraId="6BF2FB0A"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639599C8"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7D39694A"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37" w:type="dxa"/>
            <w:shd w:val="clear" w:color="auto" w:fill="auto"/>
            <w:vAlign w:val="center"/>
            <w:hideMark/>
          </w:tcPr>
          <w:p w14:paraId="1E8941B5"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217" w:type="dxa"/>
            <w:shd w:val="clear" w:color="auto" w:fill="auto"/>
            <w:vAlign w:val="center"/>
            <w:hideMark/>
          </w:tcPr>
          <w:p w14:paraId="12AA801E"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checklists of requirements before submitting information.  Create processes for knowledge transfer.  Request peer review on checklists.</w:t>
            </w:r>
          </w:p>
        </w:tc>
        <w:tc>
          <w:tcPr>
            <w:tcW w:w="2079" w:type="dxa"/>
            <w:shd w:val="clear" w:color="auto" w:fill="auto"/>
            <w:vAlign w:val="center"/>
            <w:hideMark/>
          </w:tcPr>
          <w:p w14:paraId="3201BDB1"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checklists of requirements before submitting information.  Create processes for knowledge transfer.  Request peer review on checklists.</w:t>
            </w:r>
          </w:p>
        </w:tc>
      </w:tr>
    </w:tbl>
    <w:p w14:paraId="5B02EFBD" w14:textId="77777777" w:rsidR="003021FF" w:rsidRPr="00046169" w:rsidRDefault="003021FF" w:rsidP="003021FF">
      <w:pPr>
        <w:rPr>
          <w:rFonts w:ascii="Arial" w:hAnsi="Arial" w:cs="Arial"/>
        </w:rPr>
      </w:pPr>
    </w:p>
    <w:tbl>
      <w:tblPr>
        <w:tblW w:w="100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231"/>
        <w:gridCol w:w="2079"/>
        <w:gridCol w:w="2079"/>
        <w:gridCol w:w="2110"/>
      </w:tblGrid>
      <w:tr w:rsidR="003021FF" w:rsidRPr="00046169" w14:paraId="505E6EAB" w14:textId="77777777" w:rsidTr="003021FF">
        <w:trPr>
          <w:trHeight w:val="900"/>
        </w:trPr>
        <w:tc>
          <w:tcPr>
            <w:tcW w:w="506" w:type="dxa"/>
            <w:vMerge w:val="restart"/>
            <w:textDirection w:val="btLr"/>
          </w:tcPr>
          <w:p w14:paraId="1AB40618"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3.4</w:t>
            </w:r>
          </w:p>
        </w:tc>
        <w:tc>
          <w:tcPr>
            <w:tcW w:w="1070" w:type="dxa"/>
            <w:vAlign w:val="center"/>
          </w:tcPr>
          <w:p w14:paraId="075A97CC"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231" w:type="dxa"/>
            <w:shd w:val="clear" w:color="auto" w:fill="auto"/>
            <w:vAlign w:val="center"/>
          </w:tcPr>
          <w:p w14:paraId="397E0EC1"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268" w:type="dxa"/>
            <w:gridSpan w:val="3"/>
            <w:shd w:val="clear" w:color="auto" w:fill="auto"/>
            <w:vAlign w:val="center"/>
          </w:tcPr>
          <w:p w14:paraId="3408CAF2"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Compliance with certification model?</w:t>
            </w:r>
          </w:p>
        </w:tc>
      </w:tr>
      <w:tr w:rsidR="003021FF" w:rsidRPr="00046169" w14:paraId="0AA734C6" w14:textId="77777777" w:rsidTr="003021FF">
        <w:trPr>
          <w:trHeight w:val="900"/>
        </w:trPr>
        <w:tc>
          <w:tcPr>
            <w:tcW w:w="506" w:type="dxa"/>
            <w:vMerge/>
          </w:tcPr>
          <w:p w14:paraId="51C87E45"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3A10957"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231" w:type="dxa"/>
            <w:shd w:val="clear" w:color="auto" w:fill="auto"/>
            <w:vAlign w:val="center"/>
            <w:hideMark/>
          </w:tcPr>
          <w:p w14:paraId="23F01424"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079" w:type="dxa"/>
            <w:shd w:val="clear" w:color="auto" w:fill="auto"/>
            <w:vAlign w:val="center"/>
            <w:hideMark/>
          </w:tcPr>
          <w:p w14:paraId="4C417222" w14:textId="77777777" w:rsidR="003021FF" w:rsidRPr="00046169" w:rsidRDefault="003021FF" w:rsidP="003021FF">
            <w:pPr>
              <w:rPr>
                <w:rFonts w:ascii="Arial" w:hAnsi="Arial" w:cs="Arial"/>
                <w:color w:val="000000"/>
              </w:rPr>
            </w:pPr>
            <w:r w:rsidRPr="00046169">
              <w:rPr>
                <w:rFonts w:ascii="Arial" w:hAnsi="Arial" w:cs="Arial"/>
                <w:color w:val="000000"/>
              </w:rPr>
              <w:t>Insufficient knowledge on current certification</w:t>
            </w:r>
          </w:p>
        </w:tc>
        <w:tc>
          <w:tcPr>
            <w:tcW w:w="2079" w:type="dxa"/>
            <w:shd w:val="clear" w:color="auto" w:fill="auto"/>
            <w:vAlign w:val="center"/>
            <w:hideMark/>
          </w:tcPr>
          <w:p w14:paraId="05C46004" w14:textId="77777777" w:rsidR="003021FF" w:rsidRPr="00046169" w:rsidRDefault="003021FF" w:rsidP="003021FF">
            <w:pPr>
              <w:rPr>
                <w:rFonts w:ascii="Arial" w:hAnsi="Arial" w:cs="Arial"/>
                <w:color w:val="000000"/>
              </w:rPr>
            </w:pPr>
            <w:r w:rsidRPr="00046169">
              <w:rPr>
                <w:rFonts w:ascii="Arial" w:hAnsi="Arial" w:cs="Arial"/>
                <w:color w:val="000000"/>
              </w:rPr>
              <w:t>Insufficient documentation</w:t>
            </w:r>
          </w:p>
        </w:tc>
        <w:tc>
          <w:tcPr>
            <w:tcW w:w="2110" w:type="dxa"/>
            <w:shd w:val="clear" w:color="auto" w:fill="auto"/>
            <w:vAlign w:val="center"/>
            <w:hideMark/>
          </w:tcPr>
          <w:p w14:paraId="59A42EE0" w14:textId="77777777" w:rsidR="003021FF" w:rsidRPr="00046169" w:rsidRDefault="003021FF" w:rsidP="003021FF">
            <w:pPr>
              <w:rPr>
                <w:rFonts w:ascii="Arial" w:hAnsi="Arial" w:cs="Arial"/>
                <w:color w:val="000000"/>
              </w:rPr>
            </w:pPr>
            <w:r w:rsidRPr="00046169">
              <w:rPr>
                <w:rFonts w:ascii="Arial" w:hAnsi="Arial" w:cs="Arial"/>
                <w:color w:val="000000"/>
              </w:rPr>
              <w:t xml:space="preserve">No agreement on certification </w:t>
            </w:r>
            <w:r w:rsidRPr="00046169">
              <w:rPr>
                <w:rFonts w:ascii="Arial" w:hAnsi="Arial" w:cs="Arial"/>
                <w:color w:val="000000"/>
              </w:rPr>
              <w:lastRenderedPageBreak/>
              <w:t>model by reviewer</w:t>
            </w:r>
          </w:p>
        </w:tc>
      </w:tr>
      <w:tr w:rsidR="003021FF" w:rsidRPr="00046169" w14:paraId="3E612CD9" w14:textId="77777777" w:rsidTr="003021FF">
        <w:trPr>
          <w:trHeight w:val="600"/>
        </w:trPr>
        <w:tc>
          <w:tcPr>
            <w:tcW w:w="506" w:type="dxa"/>
            <w:vMerge/>
          </w:tcPr>
          <w:p w14:paraId="4BA04AE6"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5F663185"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231" w:type="dxa"/>
            <w:shd w:val="clear" w:color="auto" w:fill="auto"/>
            <w:vAlign w:val="center"/>
            <w:hideMark/>
          </w:tcPr>
          <w:p w14:paraId="6E869E98"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079" w:type="dxa"/>
            <w:shd w:val="clear" w:color="auto" w:fill="auto"/>
            <w:vAlign w:val="center"/>
            <w:hideMark/>
          </w:tcPr>
          <w:p w14:paraId="3D7F20E9" w14:textId="77777777" w:rsidR="003021FF" w:rsidRPr="00046169" w:rsidRDefault="003021FF" w:rsidP="003021FF">
            <w:pPr>
              <w:rPr>
                <w:rFonts w:ascii="Arial" w:hAnsi="Arial" w:cs="Arial"/>
                <w:color w:val="000000"/>
              </w:rPr>
            </w:pPr>
            <w:r w:rsidRPr="00046169">
              <w:rPr>
                <w:rFonts w:ascii="Arial" w:hAnsi="Arial" w:cs="Arial"/>
                <w:color w:val="000000"/>
              </w:rPr>
              <w:t>Lack of strategies for knowledge transfer and documentation</w:t>
            </w:r>
          </w:p>
        </w:tc>
        <w:tc>
          <w:tcPr>
            <w:tcW w:w="2079" w:type="dxa"/>
            <w:shd w:val="clear" w:color="auto" w:fill="auto"/>
            <w:vAlign w:val="center"/>
            <w:hideMark/>
          </w:tcPr>
          <w:p w14:paraId="511E4F81" w14:textId="77777777" w:rsidR="003021FF" w:rsidRPr="00046169" w:rsidRDefault="003021FF" w:rsidP="003021FF">
            <w:pPr>
              <w:rPr>
                <w:rFonts w:ascii="Arial" w:hAnsi="Arial" w:cs="Arial"/>
                <w:color w:val="000000"/>
              </w:rPr>
            </w:pPr>
            <w:r w:rsidRPr="00046169">
              <w:rPr>
                <w:rFonts w:ascii="Arial" w:hAnsi="Arial" w:cs="Arial"/>
                <w:color w:val="000000"/>
              </w:rPr>
              <w:t xml:space="preserve">Lack of strategies for storing </w:t>
            </w:r>
            <w:r>
              <w:rPr>
                <w:rFonts w:ascii="Arial" w:hAnsi="Arial" w:cs="Arial"/>
                <w:color w:val="000000"/>
              </w:rPr>
              <w:t>documentation</w:t>
            </w:r>
          </w:p>
        </w:tc>
        <w:tc>
          <w:tcPr>
            <w:tcW w:w="2110" w:type="dxa"/>
            <w:shd w:val="clear" w:color="auto" w:fill="auto"/>
            <w:vAlign w:val="center"/>
            <w:hideMark/>
          </w:tcPr>
          <w:p w14:paraId="12DCDEEF" w14:textId="77777777" w:rsidR="003021FF" w:rsidRPr="00046169" w:rsidRDefault="003021FF" w:rsidP="003021FF">
            <w:pPr>
              <w:rPr>
                <w:rFonts w:ascii="Arial" w:hAnsi="Arial" w:cs="Arial"/>
                <w:color w:val="000000"/>
              </w:rPr>
            </w:pPr>
            <w:r w:rsidRPr="00046169">
              <w:rPr>
                <w:rFonts w:ascii="Arial" w:hAnsi="Arial" w:cs="Arial"/>
                <w:color w:val="000000"/>
              </w:rPr>
              <w:t>Lack of regulatory authorities involvement and participation</w:t>
            </w:r>
          </w:p>
        </w:tc>
      </w:tr>
      <w:tr w:rsidR="00314EF0" w:rsidRPr="00046169" w14:paraId="678B601B" w14:textId="77777777" w:rsidTr="003021FF">
        <w:trPr>
          <w:trHeight w:val="300"/>
        </w:trPr>
        <w:tc>
          <w:tcPr>
            <w:tcW w:w="506" w:type="dxa"/>
            <w:vMerge/>
          </w:tcPr>
          <w:p w14:paraId="31025940"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4226AC9D"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231" w:type="dxa"/>
            <w:shd w:val="clear" w:color="auto" w:fill="auto"/>
            <w:vAlign w:val="center"/>
            <w:hideMark/>
          </w:tcPr>
          <w:p w14:paraId="60B8DDFF"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079" w:type="dxa"/>
            <w:shd w:val="clear" w:color="auto" w:fill="auto"/>
            <w:vAlign w:val="center"/>
            <w:hideMark/>
          </w:tcPr>
          <w:p w14:paraId="2F296D1C" w14:textId="367E1272"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c>
          <w:tcPr>
            <w:tcW w:w="2079" w:type="dxa"/>
            <w:shd w:val="clear" w:color="auto" w:fill="auto"/>
            <w:vAlign w:val="center"/>
            <w:hideMark/>
          </w:tcPr>
          <w:p w14:paraId="634B8D1B" w14:textId="2FED4D57"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c>
          <w:tcPr>
            <w:tcW w:w="2110" w:type="dxa"/>
            <w:shd w:val="clear" w:color="auto" w:fill="auto"/>
            <w:vAlign w:val="center"/>
            <w:hideMark/>
          </w:tcPr>
          <w:p w14:paraId="64713F04" w14:textId="0E8D73AE"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r>
      <w:tr w:rsidR="00314EF0" w:rsidRPr="00046169" w14:paraId="6984E37C" w14:textId="77777777" w:rsidTr="003021FF">
        <w:trPr>
          <w:trHeight w:val="300"/>
        </w:trPr>
        <w:tc>
          <w:tcPr>
            <w:tcW w:w="506" w:type="dxa"/>
            <w:vMerge/>
          </w:tcPr>
          <w:p w14:paraId="68F2DBF9"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47EDDC70"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231" w:type="dxa"/>
            <w:shd w:val="clear" w:color="auto" w:fill="auto"/>
            <w:vAlign w:val="center"/>
            <w:hideMark/>
          </w:tcPr>
          <w:p w14:paraId="0B2E8DA2"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079" w:type="dxa"/>
            <w:shd w:val="clear" w:color="auto" w:fill="auto"/>
            <w:vAlign w:val="center"/>
            <w:hideMark/>
          </w:tcPr>
          <w:p w14:paraId="13FC2445" w14:textId="61EDA6BA"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4B08292E" w14:textId="39E9E61F"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1320B9CF" w14:textId="4A0CF7E0"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34155A16" w14:textId="77777777" w:rsidTr="003021FF">
        <w:trPr>
          <w:trHeight w:val="300"/>
        </w:trPr>
        <w:tc>
          <w:tcPr>
            <w:tcW w:w="506" w:type="dxa"/>
            <w:vMerge/>
          </w:tcPr>
          <w:p w14:paraId="2A17E91C"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7256A193"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231" w:type="dxa"/>
            <w:shd w:val="clear" w:color="auto" w:fill="auto"/>
            <w:vAlign w:val="center"/>
            <w:hideMark/>
          </w:tcPr>
          <w:p w14:paraId="00816C68"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079" w:type="dxa"/>
            <w:shd w:val="clear" w:color="auto" w:fill="auto"/>
            <w:vAlign w:val="center"/>
            <w:hideMark/>
          </w:tcPr>
          <w:p w14:paraId="002889C2" w14:textId="60DB00F1"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2E397EE4" w14:textId="7C517FAF"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6EC5C4A1" w14:textId="5415BF3A"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021FF" w:rsidRPr="00046169" w14:paraId="7DD0218A" w14:textId="77777777" w:rsidTr="003021FF">
        <w:trPr>
          <w:trHeight w:val="300"/>
        </w:trPr>
        <w:tc>
          <w:tcPr>
            <w:tcW w:w="506" w:type="dxa"/>
            <w:vMerge/>
          </w:tcPr>
          <w:p w14:paraId="322DD2BD"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22FA60D9"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231" w:type="dxa"/>
            <w:shd w:val="clear" w:color="auto" w:fill="auto"/>
            <w:vAlign w:val="center"/>
            <w:hideMark/>
          </w:tcPr>
          <w:p w14:paraId="7A62238B"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079" w:type="dxa"/>
            <w:shd w:val="clear" w:color="auto" w:fill="auto"/>
            <w:vAlign w:val="center"/>
            <w:hideMark/>
          </w:tcPr>
          <w:p w14:paraId="21FA8CF9"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079" w:type="dxa"/>
            <w:shd w:val="clear" w:color="auto" w:fill="auto"/>
            <w:vAlign w:val="center"/>
            <w:hideMark/>
          </w:tcPr>
          <w:p w14:paraId="23FF0181"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110" w:type="dxa"/>
            <w:shd w:val="clear" w:color="auto" w:fill="auto"/>
            <w:vAlign w:val="center"/>
            <w:hideMark/>
          </w:tcPr>
          <w:p w14:paraId="08E96B90"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r>
      <w:tr w:rsidR="003021FF" w:rsidRPr="00046169" w14:paraId="0EFBB320" w14:textId="77777777" w:rsidTr="003021FF">
        <w:trPr>
          <w:trHeight w:val="900"/>
        </w:trPr>
        <w:tc>
          <w:tcPr>
            <w:tcW w:w="506" w:type="dxa"/>
            <w:vMerge/>
          </w:tcPr>
          <w:p w14:paraId="34A3AE1C"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065B2F22"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231" w:type="dxa"/>
            <w:shd w:val="clear" w:color="auto" w:fill="auto"/>
            <w:vAlign w:val="center"/>
            <w:hideMark/>
          </w:tcPr>
          <w:p w14:paraId="732BDF59"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079" w:type="dxa"/>
            <w:shd w:val="clear" w:color="auto" w:fill="auto"/>
            <w:vAlign w:val="center"/>
            <w:hideMark/>
          </w:tcPr>
          <w:p w14:paraId="75245BC7"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checklists of requirements before submitting information.  Create processes for knowledge transfer.  Request peer review on checklists.</w:t>
            </w:r>
          </w:p>
        </w:tc>
        <w:tc>
          <w:tcPr>
            <w:tcW w:w="2079" w:type="dxa"/>
            <w:shd w:val="clear" w:color="auto" w:fill="auto"/>
            <w:vAlign w:val="center"/>
            <w:hideMark/>
          </w:tcPr>
          <w:p w14:paraId="0EE1EAA4"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checklists of requirements before submitting information.  Create processes for knowledge transfer.  Request peer review on checklists.</w:t>
            </w:r>
          </w:p>
        </w:tc>
        <w:tc>
          <w:tcPr>
            <w:tcW w:w="2110" w:type="dxa"/>
            <w:shd w:val="clear" w:color="auto" w:fill="auto"/>
            <w:vAlign w:val="center"/>
            <w:hideMark/>
          </w:tcPr>
          <w:p w14:paraId="0BF3471C" w14:textId="77777777" w:rsidR="003021FF" w:rsidRPr="00046169" w:rsidRDefault="003021FF" w:rsidP="003021FF">
            <w:pPr>
              <w:rPr>
                <w:rFonts w:ascii="Arial" w:hAnsi="Arial" w:cs="Arial"/>
                <w:color w:val="000000"/>
              </w:rPr>
            </w:pPr>
            <w:r>
              <w:rPr>
                <w:rFonts w:ascii="Calibri" w:hAnsi="Calibri" w:cs="Calibri"/>
                <w:color w:val="000000"/>
                <w:sz w:val="22"/>
                <w:szCs w:val="22"/>
              </w:rPr>
              <w:t>Request requirement before submission</w:t>
            </w:r>
            <w:r w:rsidRPr="006E160C">
              <w:rPr>
                <w:rFonts w:ascii="Calibri" w:hAnsi="Calibri" w:cs="Calibri"/>
                <w:color w:val="000000"/>
                <w:sz w:val="22"/>
                <w:szCs w:val="22"/>
              </w:rPr>
              <w:t>.  Create processes for knowledge transfer.  Request peer review on checklists.</w:t>
            </w:r>
          </w:p>
        </w:tc>
      </w:tr>
    </w:tbl>
    <w:p w14:paraId="69137DB5" w14:textId="77777777" w:rsidR="003021FF" w:rsidRPr="00046169" w:rsidRDefault="003021FF" w:rsidP="003021FF">
      <w:pPr>
        <w:rPr>
          <w:rFonts w:ascii="Arial" w:hAnsi="Arial" w:cs="Arial"/>
        </w:rPr>
      </w:pPr>
    </w:p>
    <w:tbl>
      <w:tblPr>
        <w:tblW w:w="100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10"/>
        <w:gridCol w:w="2110"/>
        <w:gridCol w:w="2110"/>
      </w:tblGrid>
      <w:tr w:rsidR="003021FF" w:rsidRPr="00046169" w14:paraId="0DD8EDA2" w14:textId="77777777" w:rsidTr="003021FF">
        <w:trPr>
          <w:trHeight w:val="900"/>
        </w:trPr>
        <w:tc>
          <w:tcPr>
            <w:tcW w:w="506" w:type="dxa"/>
            <w:vMerge w:val="restart"/>
            <w:textDirection w:val="btLr"/>
          </w:tcPr>
          <w:p w14:paraId="2BCA739A"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3.5</w:t>
            </w:r>
          </w:p>
        </w:tc>
        <w:tc>
          <w:tcPr>
            <w:tcW w:w="1070" w:type="dxa"/>
            <w:vAlign w:val="center"/>
          </w:tcPr>
          <w:p w14:paraId="10C1B589"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725E1365"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330" w:type="dxa"/>
            <w:gridSpan w:val="3"/>
            <w:shd w:val="clear" w:color="auto" w:fill="auto"/>
            <w:vAlign w:val="center"/>
          </w:tcPr>
          <w:p w14:paraId="1E1B0699"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Provide certification compliance evidence</w:t>
            </w:r>
          </w:p>
        </w:tc>
      </w:tr>
      <w:tr w:rsidR="003021FF" w:rsidRPr="00046169" w14:paraId="741A6342" w14:textId="77777777" w:rsidTr="003021FF">
        <w:trPr>
          <w:trHeight w:val="900"/>
        </w:trPr>
        <w:tc>
          <w:tcPr>
            <w:tcW w:w="506" w:type="dxa"/>
            <w:vMerge/>
          </w:tcPr>
          <w:p w14:paraId="56210F5B"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4D56F60B"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1C29D1A0"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10" w:type="dxa"/>
            <w:shd w:val="clear" w:color="auto" w:fill="auto"/>
            <w:vAlign w:val="center"/>
            <w:hideMark/>
          </w:tcPr>
          <w:p w14:paraId="0B5BA17F" w14:textId="77777777" w:rsidR="003021FF" w:rsidRPr="00046169" w:rsidRDefault="003021FF" w:rsidP="003021FF">
            <w:pPr>
              <w:rPr>
                <w:rFonts w:ascii="Arial" w:hAnsi="Arial" w:cs="Arial"/>
                <w:color w:val="000000"/>
              </w:rPr>
            </w:pPr>
            <w:r w:rsidRPr="00046169">
              <w:rPr>
                <w:rFonts w:ascii="Arial" w:hAnsi="Arial" w:cs="Arial"/>
                <w:color w:val="000000"/>
              </w:rPr>
              <w:t>Loss of information by the stakeholder</w:t>
            </w:r>
          </w:p>
        </w:tc>
        <w:tc>
          <w:tcPr>
            <w:tcW w:w="2110" w:type="dxa"/>
            <w:shd w:val="clear" w:color="auto" w:fill="auto"/>
            <w:vAlign w:val="center"/>
            <w:hideMark/>
          </w:tcPr>
          <w:p w14:paraId="554F4BB8" w14:textId="77777777" w:rsidR="003021FF" w:rsidRPr="00046169" w:rsidRDefault="003021FF" w:rsidP="003021FF">
            <w:pPr>
              <w:rPr>
                <w:rFonts w:ascii="Arial" w:hAnsi="Arial" w:cs="Arial"/>
                <w:color w:val="000000"/>
              </w:rPr>
            </w:pPr>
            <w:r w:rsidRPr="00046169">
              <w:rPr>
                <w:rFonts w:ascii="Arial" w:hAnsi="Arial" w:cs="Arial"/>
                <w:color w:val="000000"/>
              </w:rPr>
              <w:t>Loss of information by receiver</w:t>
            </w:r>
          </w:p>
        </w:tc>
        <w:tc>
          <w:tcPr>
            <w:tcW w:w="2110" w:type="dxa"/>
            <w:shd w:val="clear" w:color="auto" w:fill="auto"/>
            <w:vAlign w:val="center"/>
            <w:hideMark/>
          </w:tcPr>
          <w:p w14:paraId="5E18AFBA" w14:textId="77777777" w:rsidR="003021FF" w:rsidRPr="00046169" w:rsidRDefault="003021FF" w:rsidP="003021FF">
            <w:pPr>
              <w:rPr>
                <w:rFonts w:ascii="Arial" w:hAnsi="Arial" w:cs="Arial"/>
                <w:color w:val="000000"/>
              </w:rPr>
            </w:pPr>
            <w:r w:rsidRPr="00046169">
              <w:rPr>
                <w:rFonts w:ascii="Arial" w:hAnsi="Arial" w:cs="Arial"/>
                <w:color w:val="000000"/>
              </w:rPr>
              <w:t>Loss of information due to disasters</w:t>
            </w:r>
          </w:p>
        </w:tc>
      </w:tr>
      <w:tr w:rsidR="003021FF" w:rsidRPr="00046169" w14:paraId="27896B3C" w14:textId="77777777" w:rsidTr="003021FF">
        <w:trPr>
          <w:trHeight w:val="600"/>
        </w:trPr>
        <w:tc>
          <w:tcPr>
            <w:tcW w:w="506" w:type="dxa"/>
            <w:vMerge/>
          </w:tcPr>
          <w:p w14:paraId="335EE260"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5A1F390B"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7ADC2F5D"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10" w:type="dxa"/>
            <w:shd w:val="clear" w:color="auto" w:fill="auto"/>
            <w:vAlign w:val="center"/>
            <w:hideMark/>
          </w:tcPr>
          <w:p w14:paraId="6C11F0DA"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c>
          <w:tcPr>
            <w:tcW w:w="2110" w:type="dxa"/>
            <w:shd w:val="clear" w:color="auto" w:fill="auto"/>
            <w:vAlign w:val="center"/>
            <w:hideMark/>
          </w:tcPr>
          <w:p w14:paraId="0751D4F5"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c>
          <w:tcPr>
            <w:tcW w:w="2110" w:type="dxa"/>
            <w:shd w:val="clear" w:color="auto" w:fill="auto"/>
            <w:vAlign w:val="center"/>
            <w:hideMark/>
          </w:tcPr>
          <w:p w14:paraId="696374EC"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r>
      <w:tr w:rsidR="00314EF0" w:rsidRPr="00046169" w14:paraId="447AA0B8" w14:textId="77777777" w:rsidTr="003021FF">
        <w:trPr>
          <w:trHeight w:val="300"/>
        </w:trPr>
        <w:tc>
          <w:tcPr>
            <w:tcW w:w="506" w:type="dxa"/>
            <w:vMerge/>
          </w:tcPr>
          <w:p w14:paraId="5DE3AD0B"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02726D72"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7ADD57D9"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10" w:type="dxa"/>
            <w:shd w:val="clear" w:color="auto" w:fill="auto"/>
            <w:vAlign w:val="center"/>
            <w:hideMark/>
          </w:tcPr>
          <w:p w14:paraId="18800AD6" w14:textId="5CE6124C"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032C669F" w14:textId="45641E66"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5969A20D" w14:textId="68CD9AFB"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r>
      <w:tr w:rsidR="00314EF0" w:rsidRPr="00046169" w14:paraId="6484E694" w14:textId="77777777" w:rsidTr="003021FF">
        <w:trPr>
          <w:trHeight w:val="300"/>
        </w:trPr>
        <w:tc>
          <w:tcPr>
            <w:tcW w:w="506" w:type="dxa"/>
            <w:vMerge/>
          </w:tcPr>
          <w:p w14:paraId="2F749513"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2687D8C3"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44938908"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10" w:type="dxa"/>
            <w:shd w:val="clear" w:color="auto" w:fill="auto"/>
            <w:vAlign w:val="center"/>
            <w:hideMark/>
          </w:tcPr>
          <w:p w14:paraId="6AFCC9BA" w14:textId="77E4520B"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7ED3CBE5" w14:textId="7994ABD4"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1E41FC9D" w14:textId="6DFD19BD"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4CCBFE3D" w14:textId="77777777" w:rsidTr="003021FF">
        <w:trPr>
          <w:trHeight w:val="300"/>
        </w:trPr>
        <w:tc>
          <w:tcPr>
            <w:tcW w:w="506" w:type="dxa"/>
            <w:vMerge/>
          </w:tcPr>
          <w:p w14:paraId="598EA9E9"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511929EF"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4D6A8AF1"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10" w:type="dxa"/>
            <w:shd w:val="clear" w:color="auto" w:fill="auto"/>
            <w:vAlign w:val="center"/>
            <w:hideMark/>
          </w:tcPr>
          <w:p w14:paraId="0B612695" w14:textId="77DE0E60"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2911CC3E" w14:textId="00B210A4"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2AD51D26" w14:textId="6FFEFA0F"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r>
      <w:tr w:rsidR="003021FF" w:rsidRPr="00046169" w14:paraId="353DD1EF" w14:textId="77777777" w:rsidTr="003021FF">
        <w:trPr>
          <w:trHeight w:val="300"/>
        </w:trPr>
        <w:tc>
          <w:tcPr>
            <w:tcW w:w="506" w:type="dxa"/>
            <w:vMerge/>
          </w:tcPr>
          <w:p w14:paraId="48E55648"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212BE61E"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2C27DE32"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10" w:type="dxa"/>
            <w:shd w:val="clear" w:color="auto" w:fill="auto"/>
            <w:vAlign w:val="center"/>
            <w:hideMark/>
          </w:tcPr>
          <w:p w14:paraId="10840114"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332A18BC"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7103AE2C"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r>
      <w:tr w:rsidR="003021FF" w:rsidRPr="00046169" w14:paraId="13544170" w14:textId="77777777" w:rsidTr="003021FF">
        <w:trPr>
          <w:trHeight w:val="900"/>
        </w:trPr>
        <w:tc>
          <w:tcPr>
            <w:tcW w:w="506" w:type="dxa"/>
            <w:vMerge/>
          </w:tcPr>
          <w:p w14:paraId="1FAB92B8"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4286EF8"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6E35D690"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10" w:type="dxa"/>
            <w:shd w:val="clear" w:color="auto" w:fill="auto"/>
            <w:vAlign w:val="center"/>
            <w:hideMark/>
          </w:tcPr>
          <w:p w14:paraId="2275548A"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110" w:type="dxa"/>
            <w:shd w:val="clear" w:color="auto" w:fill="auto"/>
            <w:vAlign w:val="center"/>
            <w:hideMark/>
          </w:tcPr>
          <w:p w14:paraId="0A390049"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110" w:type="dxa"/>
            <w:shd w:val="clear" w:color="auto" w:fill="auto"/>
            <w:vAlign w:val="center"/>
            <w:hideMark/>
          </w:tcPr>
          <w:p w14:paraId="47CCB54E"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r>
    </w:tbl>
    <w:p w14:paraId="225F1FD6" w14:textId="77777777" w:rsidR="003021FF" w:rsidRPr="00046169" w:rsidRDefault="003021FF" w:rsidP="003021FF">
      <w:pPr>
        <w:rPr>
          <w:rFonts w:ascii="Arial" w:hAnsi="Arial" w:cs="Arial"/>
        </w:rPr>
      </w:pPr>
    </w:p>
    <w:tbl>
      <w:tblPr>
        <w:tblW w:w="100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10"/>
        <w:gridCol w:w="2110"/>
        <w:gridCol w:w="2110"/>
      </w:tblGrid>
      <w:tr w:rsidR="003021FF" w:rsidRPr="00046169" w14:paraId="75FD3B6E" w14:textId="77777777" w:rsidTr="003021FF">
        <w:trPr>
          <w:trHeight w:val="900"/>
        </w:trPr>
        <w:tc>
          <w:tcPr>
            <w:tcW w:w="506" w:type="dxa"/>
            <w:vMerge w:val="restart"/>
            <w:textDirection w:val="btLr"/>
          </w:tcPr>
          <w:p w14:paraId="3655066C"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3.6</w:t>
            </w:r>
          </w:p>
        </w:tc>
        <w:tc>
          <w:tcPr>
            <w:tcW w:w="1070" w:type="dxa"/>
            <w:vAlign w:val="center"/>
          </w:tcPr>
          <w:p w14:paraId="76E4211E"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28D76B78"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330" w:type="dxa"/>
            <w:gridSpan w:val="3"/>
            <w:shd w:val="clear" w:color="auto" w:fill="auto"/>
            <w:vAlign w:val="center"/>
          </w:tcPr>
          <w:p w14:paraId="6B429FE6"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Incorporate: Software documentation, Risk analysis, Use Cases, Certification Compliance</w:t>
            </w:r>
          </w:p>
        </w:tc>
      </w:tr>
      <w:tr w:rsidR="003021FF" w:rsidRPr="00046169" w14:paraId="1263D4F1" w14:textId="77777777" w:rsidTr="003021FF">
        <w:trPr>
          <w:trHeight w:val="900"/>
        </w:trPr>
        <w:tc>
          <w:tcPr>
            <w:tcW w:w="506" w:type="dxa"/>
            <w:vMerge/>
          </w:tcPr>
          <w:p w14:paraId="0EDDD4FD"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6F40A248"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1D9EA316"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10" w:type="dxa"/>
            <w:shd w:val="clear" w:color="auto" w:fill="auto"/>
            <w:vAlign w:val="center"/>
            <w:hideMark/>
          </w:tcPr>
          <w:p w14:paraId="69E35171" w14:textId="77777777" w:rsidR="003021FF" w:rsidRPr="00046169" w:rsidRDefault="003021FF" w:rsidP="003021FF">
            <w:pPr>
              <w:rPr>
                <w:rFonts w:ascii="Arial" w:hAnsi="Arial" w:cs="Arial"/>
                <w:color w:val="000000"/>
              </w:rPr>
            </w:pPr>
            <w:r w:rsidRPr="00046169">
              <w:rPr>
                <w:rFonts w:ascii="Arial" w:hAnsi="Arial" w:cs="Arial"/>
                <w:color w:val="000000"/>
              </w:rPr>
              <w:t>Loss of information by the stakeholder</w:t>
            </w:r>
          </w:p>
        </w:tc>
        <w:tc>
          <w:tcPr>
            <w:tcW w:w="2110" w:type="dxa"/>
            <w:shd w:val="clear" w:color="auto" w:fill="auto"/>
            <w:vAlign w:val="center"/>
            <w:hideMark/>
          </w:tcPr>
          <w:p w14:paraId="50B83CB5" w14:textId="77777777" w:rsidR="003021FF" w:rsidRPr="00046169" w:rsidRDefault="003021FF" w:rsidP="003021FF">
            <w:pPr>
              <w:rPr>
                <w:rFonts w:ascii="Arial" w:hAnsi="Arial" w:cs="Arial"/>
                <w:color w:val="000000"/>
              </w:rPr>
            </w:pPr>
            <w:r w:rsidRPr="00046169">
              <w:rPr>
                <w:rFonts w:ascii="Arial" w:hAnsi="Arial" w:cs="Arial"/>
                <w:color w:val="000000"/>
              </w:rPr>
              <w:t>Loss of information by receiver</w:t>
            </w:r>
          </w:p>
        </w:tc>
        <w:tc>
          <w:tcPr>
            <w:tcW w:w="2110" w:type="dxa"/>
            <w:shd w:val="clear" w:color="auto" w:fill="auto"/>
            <w:vAlign w:val="center"/>
            <w:hideMark/>
          </w:tcPr>
          <w:p w14:paraId="46FDD1BB" w14:textId="77777777" w:rsidR="003021FF" w:rsidRPr="00046169" w:rsidRDefault="003021FF" w:rsidP="003021FF">
            <w:pPr>
              <w:rPr>
                <w:rFonts w:ascii="Arial" w:hAnsi="Arial" w:cs="Arial"/>
                <w:color w:val="000000"/>
              </w:rPr>
            </w:pPr>
            <w:r w:rsidRPr="00046169">
              <w:rPr>
                <w:rFonts w:ascii="Arial" w:hAnsi="Arial" w:cs="Arial"/>
                <w:color w:val="000000"/>
              </w:rPr>
              <w:t>Loss of information due to disasters</w:t>
            </w:r>
          </w:p>
        </w:tc>
      </w:tr>
      <w:tr w:rsidR="003021FF" w:rsidRPr="00046169" w14:paraId="36FDB46B" w14:textId="77777777" w:rsidTr="003021FF">
        <w:trPr>
          <w:trHeight w:val="600"/>
        </w:trPr>
        <w:tc>
          <w:tcPr>
            <w:tcW w:w="506" w:type="dxa"/>
            <w:vMerge/>
          </w:tcPr>
          <w:p w14:paraId="1AECEB82"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0E13986C"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20CB1192"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10" w:type="dxa"/>
            <w:shd w:val="clear" w:color="auto" w:fill="auto"/>
            <w:vAlign w:val="center"/>
            <w:hideMark/>
          </w:tcPr>
          <w:p w14:paraId="296DD992"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c>
          <w:tcPr>
            <w:tcW w:w="2110" w:type="dxa"/>
            <w:shd w:val="clear" w:color="auto" w:fill="auto"/>
            <w:vAlign w:val="center"/>
            <w:hideMark/>
          </w:tcPr>
          <w:p w14:paraId="76406D1C"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c>
          <w:tcPr>
            <w:tcW w:w="2110" w:type="dxa"/>
            <w:shd w:val="clear" w:color="auto" w:fill="auto"/>
            <w:vAlign w:val="center"/>
            <w:hideMark/>
          </w:tcPr>
          <w:p w14:paraId="20A6B86B"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r>
      <w:tr w:rsidR="00314EF0" w:rsidRPr="00046169" w14:paraId="47AAE73A" w14:textId="77777777" w:rsidTr="003021FF">
        <w:trPr>
          <w:trHeight w:val="300"/>
        </w:trPr>
        <w:tc>
          <w:tcPr>
            <w:tcW w:w="506" w:type="dxa"/>
            <w:vMerge/>
          </w:tcPr>
          <w:p w14:paraId="3DFF34A7"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0293C4F6"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79F7C01F"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10" w:type="dxa"/>
            <w:shd w:val="clear" w:color="auto" w:fill="auto"/>
            <w:vAlign w:val="center"/>
            <w:hideMark/>
          </w:tcPr>
          <w:p w14:paraId="30924C4B" w14:textId="2C1A1F8C"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77859A5B" w14:textId="03FBFA79"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5B7F8F57" w14:textId="38A2BB9F"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r>
      <w:tr w:rsidR="00314EF0" w:rsidRPr="00046169" w14:paraId="13A8BFFD" w14:textId="77777777" w:rsidTr="003021FF">
        <w:trPr>
          <w:trHeight w:val="300"/>
        </w:trPr>
        <w:tc>
          <w:tcPr>
            <w:tcW w:w="506" w:type="dxa"/>
            <w:vMerge/>
          </w:tcPr>
          <w:p w14:paraId="0275881F"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71F3BDE3"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2EC8A940"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10" w:type="dxa"/>
            <w:shd w:val="clear" w:color="auto" w:fill="auto"/>
            <w:vAlign w:val="center"/>
            <w:hideMark/>
          </w:tcPr>
          <w:p w14:paraId="6311C980" w14:textId="08F01D85"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3C6C17C1" w14:textId="3A1DC7F4"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19D8224E" w14:textId="688DFC2E"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4224661D" w14:textId="77777777" w:rsidTr="003021FF">
        <w:trPr>
          <w:trHeight w:val="300"/>
        </w:trPr>
        <w:tc>
          <w:tcPr>
            <w:tcW w:w="506" w:type="dxa"/>
            <w:vMerge/>
          </w:tcPr>
          <w:p w14:paraId="4BDA027C"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059E2405"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1ED8868C"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10" w:type="dxa"/>
            <w:shd w:val="clear" w:color="auto" w:fill="auto"/>
            <w:vAlign w:val="center"/>
            <w:hideMark/>
          </w:tcPr>
          <w:p w14:paraId="73AE5B35" w14:textId="5202671D"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02EE02DC" w14:textId="007AC023"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7FF0561C" w14:textId="5B6F0A6B"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r>
      <w:tr w:rsidR="003021FF" w:rsidRPr="00046169" w14:paraId="7F318A41" w14:textId="77777777" w:rsidTr="003021FF">
        <w:trPr>
          <w:trHeight w:val="300"/>
        </w:trPr>
        <w:tc>
          <w:tcPr>
            <w:tcW w:w="506" w:type="dxa"/>
            <w:vMerge/>
          </w:tcPr>
          <w:p w14:paraId="096E2D59"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62CE5565"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20AEE806"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10" w:type="dxa"/>
            <w:shd w:val="clear" w:color="auto" w:fill="auto"/>
            <w:vAlign w:val="center"/>
            <w:hideMark/>
          </w:tcPr>
          <w:p w14:paraId="7107E9F8"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57A7CD59"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5B7DABB8"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r>
      <w:tr w:rsidR="003021FF" w:rsidRPr="00046169" w14:paraId="27D81121" w14:textId="77777777" w:rsidTr="003021FF">
        <w:trPr>
          <w:trHeight w:val="900"/>
        </w:trPr>
        <w:tc>
          <w:tcPr>
            <w:tcW w:w="506" w:type="dxa"/>
            <w:vMerge/>
          </w:tcPr>
          <w:p w14:paraId="2A91ECB4"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3B32906E"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1DDB9A0A"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10" w:type="dxa"/>
            <w:shd w:val="clear" w:color="auto" w:fill="auto"/>
            <w:vAlign w:val="center"/>
            <w:hideMark/>
          </w:tcPr>
          <w:p w14:paraId="0CB12F74"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110" w:type="dxa"/>
            <w:shd w:val="clear" w:color="auto" w:fill="auto"/>
            <w:vAlign w:val="center"/>
            <w:hideMark/>
          </w:tcPr>
          <w:p w14:paraId="04762300"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110" w:type="dxa"/>
            <w:shd w:val="clear" w:color="auto" w:fill="auto"/>
            <w:vAlign w:val="center"/>
            <w:hideMark/>
          </w:tcPr>
          <w:p w14:paraId="432970C5"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r>
    </w:tbl>
    <w:p w14:paraId="2715F77B" w14:textId="77777777" w:rsidR="003021FF" w:rsidRPr="00046169" w:rsidRDefault="003021FF" w:rsidP="003021FF">
      <w:pPr>
        <w:rPr>
          <w:rFonts w:ascii="Arial" w:hAnsi="Arial" w:cs="Arial"/>
        </w:rPr>
      </w:pPr>
    </w:p>
    <w:tbl>
      <w:tblPr>
        <w:tblW w:w="10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37"/>
        <w:gridCol w:w="2217"/>
        <w:gridCol w:w="2057"/>
      </w:tblGrid>
      <w:tr w:rsidR="003021FF" w:rsidRPr="00046169" w14:paraId="0C564CF5" w14:textId="77777777" w:rsidTr="003021FF">
        <w:trPr>
          <w:trHeight w:val="900"/>
        </w:trPr>
        <w:tc>
          <w:tcPr>
            <w:tcW w:w="506" w:type="dxa"/>
            <w:vMerge w:val="restart"/>
            <w:textDirection w:val="btLr"/>
          </w:tcPr>
          <w:p w14:paraId="10C3F105"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4.1</w:t>
            </w:r>
          </w:p>
        </w:tc>
        <w:tc>
          <w:tcPr>
            <w:tcW w:w="1070" w:type="dxa"/>
            <w:vAlign w:val="center"/>
          </w:tcPr>
          <w:p w14:paraId="4801FD4B"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0F5F1418"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411" w:type="dxa"/>
            <w:gridSpan w:val="3"/>
            <w:shd w:val="clear" w:color="auto" w:fill="auto"/>
            <w:vAlign w:val="center"/>
          </w:tcPr>
          <w:p w14:paraId="4D929B22"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Review documental evidence</w:t>
            </w:r>
          </w:p>
        </w:tc>
      </w:tr>
      <w:tr w:rsidR="003021FF" w:rsidRPr="00046169" w14:paraId="788B028D" w14:textId="77777777" w:rsidTr="003021FF">
        <w:trPr>
          <w:trHeight w:val="900"/>
        </w:trPr>
        <w:tc>
          <w:tcPr>
            <w:tcW w:w="506" w:type="dxa"/>
            <w:vMerge/>
          </w:tcPr>
          <w:p w14:paraId="65D3122B"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6D6CDA2E"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03FAF965"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37" w:type="dxa"/>
            <w:shd w:val="clear" w:color="auto" w:fill="auto"/>
            <w:vAlign w:val="center"/>
            <w:hideMark/>
          </w:tcPr>
          <w:p w14:paraId="4E3E53B5" w14:textId="77777777" w:rsidR="003021FF" w:rsidRPr="00046169" w:rsidRDefault="003021FF" w:rsidP="003021FF">
            <w:pPr>
              <w:rPr>
                <w:rFonts w:ascii="Arial" w:hAnsi="Arial" w:cs="Arial"/>
                <w:color w:val="000000"/>
              </w:rPr>
            </w:pPr>
            <w:r w:rsidRPr="00046169">
              <w:rPr>
                <w:rFonts w:ascii="Arial" w:hAnsi="Arial" w:cs="Arial"/>
                <w:color w:val="000000"/>
              </w:rPr>
              <w:t>Information is not sufficient or non-existent</w:t>
            </w:r>
          </w:p>
        </w:tc>
        <w:tc>
          <w:tcPr>
            <w:tcW w:w="2217" w:type="dxa"/>
            <w:shd w:val="clear" w:color="auto" w:fill="auto"/>
            <w:vAlign w:val="center"/>
            <w:hideMark/>
          </w:tcPr>
          <w:p w14:paraId="481E338D" w14:textId="77777777" w:rsidR="003021FF" w:rsidRPr="00046169" w:rsidRDefault="003021FF" w:rsidP="003021FF">
            <w:pPr>
              <w:rPr>
                <w:rFonts w:ascii="Arial" w:hAnsi="Arial" w:cs="Arial"/>
                <w:color w:val="000000"/>
              </w:rPr>
            </w:pPr>
            <w:r w:rsidRPr="00046169">
              <w:rPr>
                <w:rFonts w:ascii="Arial" w:hAnsi="Arial" w:cs="Arial"/>
                <w:color w:val="000000"/>
              </w:rPr>
              <w:t>Stakeholder does not have all the knowledge on the process</w:t>
            </w:r>
          </w:p>
        </w:tc>
        <w:tc>
          <w:tcPr>
            <w:tcW w:w="2057" w:type="dxa"/>
            <w:shd w:val="clear" w:color="auto" w:fill="auto"/>
            <w:vAlign w:val="center"/>
            <w:hideMark/>
          </w:tcPr>
          <w:p w14:paraId="49AC782C" w14:textId="77777777" w:rsidR="003021FF" w:rsidRPr="00046169" w:rsidRDefault="003021FF" w:rsidP="003021FF">
            <w:pPr>
              <w:rPr>
                <w:rFonts w:ascii="Arial" w:hAnsi="Arial" w:cs="Arial"/>
                <w:color w:val="000000"/>
              </w:rPr>
            </w:pPr>
            <w:r w:rsidRPr="00046169">
              <w:rPr>
                <w:rFonts w:ascii="Arial" w:hAnsi="Arial" w:cs="Arial"/>
                <w:color w:val="000000"/>
              </w:rPr>
              <w:t>Loss of information after delivery by the reviewer</w:t>
            </w:r>
          </w:p>
        </w:tc>
      </w:tr>
      <w:tr w:rsidR="003021FF" w:rsidRPr="00046169" w14:paraId="3155D615" w14:textId="77777777" w:rsidTr="003021FF">
        <w:trPr>
          <w:trHeight w:val="600"/>
        </w:trPr>
        <w:tc>
          <w:tcPr>
            <w:tcW w:w="506" w:type="dxa"/>
            <w:vMerge/>
          </w:tcPr>
          <w:p w14:paraId="07EDE1DF"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4BFEEB39"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0D92C0ED"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37" w:type="dxa"/>
            <w:shd w:val="clear" w:color="auto" w:fill="auto"/>
            <w:vAlign w:val="center"/>
            <w:hideMark/>
          </w:tcPr>
          <w:p w14:paraId="5200080F" w14:textId="77777777" w:rsidR="003021FF" w:rsidRPr="00046169" w:rsidRDefault="003021FF" w:rsidP="003021FF">
            <w:pPr>
              <w:rPr>
                <w:rFonts w:ascii="Arial" w:hAnsi="Arial" w:cs="Arial"/>
                <w:color w:val="000000"/>
              </w:rPr>
            </w:pPr>
            <w:r w:rsidRPr="00046169">
              <w:rPr>
                <w:rFonts w:ascii="Arial" w:hAnsi="Arial" w:cs="Arial"/>
                <w:color w:val="000000"/>
              </w:rPr>
              <w:t xml:space="preserve">Lack of strategies for storing </w:t>
            </w:r>
            <w:r>
              <w:rPr>
                <w:rFonts w:ascii="Arial" w:hAnsi="Arial" w:cs="Arial"/>
                <w:color w:val="000000"/>
              </w:rPr>
              <w:t>documentation</w:t>
            </w:r>
          </w:p>
        </w:tc>
        <w:tc>
          <w:tcPr>
            <w:tcW w:w="2217" w:type="dxa"/>
            <w:shd w:val="clear" w:color="auto" w:fill="auto"/>
            <w:vAlign w:val="center"/>
            <w:hideMark/>
          </w:tcPr>
          <w:p w14:paraId="6641F79F" w14:textId="77777777" w:rsidR="003021FF" w:rsidRPr="00046169" w:rsidRDefault="003021FF" w:rsidP="003021FF">
            <w:pPr>
              <w:rPr>
                <w:rFonts w:ascii="Arial" w:hAnsi="Arial" w:cs="Arial"/>
                <w:color w:val="000000"/>
              </w:rPr>
            </w:pPr>
            <w:r w:rsidRPr="00046169">
              <w:rPr>
                <w:rFonts w:ascii="Arial" w:hAnsi="Arial" w:cs="Arial"/>
                <w:color w:val="000000"/>
              </w:rPr>
              <w:t>Lack of strategies for knowledge transfer and documentation</w:t>
            </w:r>
          </w:p>
        </w:tc>
        <w:tc>
          <w:tcPr>
            <w:tcW w:w="2057" w:type="dxa"/>
            <w:shd w:val="clear" w:color="auto" w:fill="auto"/>
            <w:vAlign w:val="center"/>
            <w:hideMark/>
          </w:tcPr>
          <w:p w14:paraId="0BC5763E" w14:textId="77777777" w:rsidR="003021FF" w:rsidRPr="00046169" w:rsidRDefault="003021FF" w:rsidP="003021FF">
            <w:pPr>
              <w:rPr>
                <w:rFonts w:ascii="Arial" w:hAnsi="Arial" w:cs="Arial"/>
                <w:color w:val="000000"/>
              </w:rPr>
            </w:pPr>
            <w:r w:rsidRPr="00046169">
              <w:rPr>
                <w:rFonts w:ascii="Arial" w:hAnsi="Arial" w:cs="Arial"/>
                <w:color w:val="000000"/>
              </w:rPr>
              <w:t>Natural disaster and manmade actions</w:t>
            </w:r>
          </w:p>
        </w:tc>
      </w:tr>
      <w:tr w:rsidR="00314EF0" w:rsidRPr="00046169" w14:paraId="3B08DC7B" w14:textId="77777777" w:rsidTr="003021FF">
        <w:trPr>
          <w:trHeight w:val="300"/>
        </w:trPr>
        <w:tc>
          <w:tcPr>
            <w:tcW w:w="506" w:type="dxa"/>
            <w:vMerge/>
          </w:tcPr>
          <w:p w14:paraId="4502A7E3"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11EF9B84"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302DC795"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37" w:type="dxa"/>
            <w:shd w:val="clear" w:color="auto" w:fill="auto"/>
            <w:vAlign w:val="center"/>
            <w:hideMark/>
          </w:tcPr>
          <w:p w14:paraId="674E748C" w14:textId="72B182B4"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217" w:type="dxa"/>
            <w:shd w:val="clear" w:color="auto" w:fill="auto"/>
            <w:vAlign w:val="center"/>
            <w:hideMark/>
          </w:tcPr>
          <w:p w14:paraId="47D9FB65" w14:textId="7E37B423"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c>
          <w:tcPr>
            <w:tcW w:w="2057" w:type="dxa"/>
            <w:shd w:val="clear" w:color="auto" w:fill="auto"/>
            <w:vAlign w:val="center"/>
            <w:hideMark/>
          </w:tcPr>
          <w:p w14:paraId="108E380C" w14:textId="2B3A87FB"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r>
      <w:tr w:rsidR="00314EF0" w:rsidRPr="00046169" w14:paraId="4B10CD31" w14:textId="77777777" w:rsidTr="003021FF">
        <w:trPr>
          <w:trHeight w:val="300"/>
        </w:trPr>
        <w:tc>
          <w:tcPr>
            <w:tcW w:w="506" w:type="dxa"/>
            <w:vMerge/>
          </w:tcPr>
          <w:p w14:paraId="5DFF3665"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22D6A71F"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1FD60F5B"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37" w:type="dxa"/>
            <w:shd w:val="clear" w:color="auto" w:fill="auto"/>
            <w:vAlign w:val="center"/>
            <w:hideMark/>
          </w:tcPr>
          <w:p w14:paraId="7217C749" w14:textId="55CC3E78"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15452253" w14:textId="725C3FA1"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57" w:type="dxa"/>
            <w:shd w:val="clear" w:color="auto" w:fill="auto"/>
            <w:vAlign w:val="center"/>
            <w:hideMark/>
          </w:tcPr>
          <w:p w14:paraId="184285B9" w14:textId="6173E21D"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3D0870B7" w14:textId="77777777" w:rsidTr="003021FF">
        <w:trPr>
          <w:trHeight w:val="300"/>
        </w:trPr>
        <w:tc>
          <w:tcPr>
            <w:tcW w:w="506" w:type="dxa"/>
            <w:vMerge/>
          </w:tcPr>
          <w:p w14:paraId="5E9CB979"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3D844DA5"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17A381FE"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37" w:type="dxa"/>
            <w:shd w:val="clear" w:color="auto" w:fill="auto"/>
            <w:vAlign w:val="center"/>
            <w:hideMark/>
          </w:tcPr>
          <w:p w14:paraId="76BEB8F3" w14:textId="3012543A"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0DCA2DA7" w14:textId="13D055E2"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57" w:type="dxa"/>
            <w:shd w:val="clear" w:color="auto" w:fill="auto"/>
            <w:vAlign w:val="center"/>
            <w:hideMark/>
          </w:tcPr>
          <w:p w14:paraId="20461E63" w14:textId="2FF26664"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021FF" w:rsidRPr="00046169" w14:paraId="438FAC5E" w14:textId="77777777" w:rsidTr="003021FF">
        <w:trPr>
          <w:trHeight w:val="300"/>
        </w:trPr>
        <w:tc>
          <w:tcPr>
            <w:tcW w:w="506" w:type="dxa"/>
            <w:vMerge/>
          </w:tcPr>
          <w:p w14:paraId="07D8F187"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28B681BD"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7C9C0440"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37" w:type="dxa"/>
            <w:shd w:val="clear" w:color="auto" w:fill="auto"/>
            <w:vAlign w:val="center"/>
            <w:hideMark/>
          </w:tcPr>
          <w:p w14:paraId="085C0E3A"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217" w:type="dxa"/>
            <w:shd w:val="clear" w:color="auto" w:fill="auto"/>
            <w:vAlign w:val="center"/>
            <w:hideMark/>
          </w:tcPr>
          <w:p w14:paraId="4E9A8E07"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057" w:type="dxa"/>
            <w:shd w:val="clear" w:color="auto" w:fill="auto"/>
            <w:vAlign w:val="center"/>
            <w:hideMark/>
          </w:tcPr>
          <w:p w14:paraId="1A477CE9"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r>
      <w:tr w:rsidR="003021FF" w:rsidRPr="00046169" w14:paraId="6FBCA1CA" w14:textId="77777777" w:rsidTr="003021FF">
        <w:trPr>
          <w:trHeight w:val="900"/>
        </w:trPr>
        <w:tc>
          <w:tcPr>
            <w:tcW w:w="506" w:type="dxa"/>
            <w:vMerge/>
          </w:tcPr>
          <w:p w14:paraId="79D4750D"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669B6AEE"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73622C5C"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37" w:type="dxa"/>
            <w:shd w:val="clear" w:color="auto" w:fill="auto"/>
            <w:vAlign w:val="center"/>
            <w:hideMark/>
          </w:tcPr>
          <w:p w14:paraId="184CC7F3"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217" w:type="dxa"/>
            <w:shd w:val="clear" w:color="auto" w:fill="auto"/>
            <w:vAlign w:val="center"/>
            <w:hideMark/>
          </w:tcPr>
          <w:p w14:paraId="549F78F0"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checklists of requirements before submitting information.  Create processes for knowledge transfer.  Request peer review on checklists.</w:t>
            </w:r>
          </w:p>
        </w:tc>
        <w:tc>
          <w:tcPr>
            <w:tcW w:w="2057" w:type="dxa"/>
            <w:shd w:val="clear" w:color="auto" w:fill="auto"/>
            <w:vAlign w:val="center"/>
            <w:hideMark/>
          </w:tcPr>
          <w:p w14:paraId="04EF69DB"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r>
    </w:tbl>
    <w:p w14:paraId="3297BB2B" w14:textId="77777777" w:rsidR="003021FF" w:rsidRPr="00046169" w:rsidRDefault="003021FF" w:rsidP="003021FF">
      <w:pPr>
        <w:rPr>
          <w:rFonts w:ascii="Arial" w:hAnsi="Arial" w:cs="Arial"/>
        </w:rPr>
      </w:pPr>
    </w:p>
    <w:tbl>
      <w:tblPr>
        <w:tblW w:w="100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231"/>
        <w:gridCol w:w="2079"/>
        <w:gridCol w:w="2079"/>
        <w:gridCol w:w="2110"/>
      </w:tblGrid>
      <w:tr w:rsidR="003021FF" w:rsidRPr="00046169" w14:paraId="029BDA6F" w14:textId="77777777" w:rsidTr="003021FF">
        <w:trPr>
          <w:trHeight w:val="900"/>
        </w:trPr>
        <w:tc>
          <w:tcPr>
            <w:tcW w:w="506" w:type="dxa"/>
            <w:vMerge w:val="restart"/>
            <w:textDirection w:val="btLr"/>
          </w:tcPr>
          <w:p w14:paraId="01F432F9"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4.2</w:t>
            </w:r>
          </w:p>
        </w:tc>
        <w:tc>
          <w:tcPr>
            <w:tcW w:w="1070" w:type="dxa"/>
            <w:vAlign w:val="center"/>
          </w:tcPr>
          <w:p w14:paraId="10541F7A"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231" w:type="dxa"/>
            <w:shd w:val="clear" w:color="auto" w:fill="auto"/>
            <w:vAlign w:val="center"/>
          </w:tcPr>
          <w:p w14:paraId="06483476"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268" w:type="dxa"/>
            <w:gridSpan w:val="3"/>
            <w:shd w:val="clear" w:color="auto" w:fill="auto"/>
            <w:vAlign w:val="center"/>
          </w:tcPr>
          <w:p w14:paraId="1B1152A2"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Software complies with certification standards?</w:t>
            </w:r>
          </w:p>
        </w:tc>
      </w:tr>
      <w:tr w:rsidR="003021FF" w:rsidRPr="00046169" w14:paraId="323FBEE5" w14:textId="77777777" w:rsidTr="003021FF">
        <w:trPr>
          <w:trHeight w:val="900"/>
        </w:trPr>
        <w:tc>
          <w:tcPr>
            <w:tcW w:w="506" w:type="dxa"/>
            <w:vMerge/>
          </w:tcPr>
          <w:p w14:paraId="3017960A"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3E3BC94"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231" w:type="dxa"/>
            <w:shd w:val="clear" w:color="auto" w:fill="auto"/>
            <w:vAlign w:val="center"/>
            <w:hideMark/>
          </w:tcPr>
          <w:p w14:paraId="22C63410"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079" w:type="dxa"/>
            <w:shd w:val="clear" w:color="auto" w:fill="auto"/>
            <w:vAlign w:val="center"/>
            <w:hideMark/>
          </w:tcPr>
          <w:p w14:paraId="28C8096E" w14:textId="77777777" w:rsidR="003021FF" w:rsidRPr="00046169" w:rsidRDefault="003021FF" w:rsidP="003021FF">
            <w:pPr>
              <w:rPr>
                <w:rFonts w:ascii="Arial" w:hAnsi="Arial" w:cs="Arial"/>
                <w:color w:val="000000"/>
              </w:rPr>
            </w:pPr>
            <w:r w:rsidRPr="00046169">
              <w:rPr>
                <w:rFonts w:ascii="Arial" w:hAnsi="Arial" w:cs="Arial"/>
                <w:color w:val="000000"/>
              </w:rPr>
              <w:t>Insufficient knowledge on current certification</w:t>
            </w:r>
          </w:p>
        </w:tc>
        <w:tc>
          <w:tcPr>
            <w:tcW w:w="2079" w:type="dxa"/>
            <w:shd w:val="clear" w:color="auto" w:fill="auto"/>
            <w:vAlign w:val="center"/>
            <w:hideMark/>
          </w:tcPr>
          <w:p w14:paraId="1D1E7C9B" w14:textId="77777777" w:rsidR="003021FF" w:rsidRPr="00046169" w:rsidRDefault="003021FF" w:rsidP="003021FF">
            <w:pPr>
              <w:rPr>
                <w:rFonts w:ascii="Arial" w:hAnsi="Arial" w:cs="Arial"/>
                <w:color w:val="000000"/>
              </w:rPr>
            </w:pPr>
            <w:r w:rsidRPr="00046169">
              <w:rPr>
                <w:rFonts w:ascii="Arial" w:hAnsi="Arial" w:cs="Arial"/>
                <w:color w:val="000000"/>
              </w:rPr>
              <w:t>Insufficient documentation</w:t>
            </w:r>
          </w:p>
        </w:tc>
        <w:tc>
          <w:tcPr>
            <w:tcW w:w="2110" w:type="dxa"/>
            <w:shd w:val="clear" w:color="auto" w:fill="auto"/>
            <w:vAlign w:val="center"/>
            <w:hideMark/>
          </w:tcPr>
          <w:p w14:paraId="359F1044" w14:textId="77777777" w:rsidR="003021FF" w:rsidRPr="00046169" w:rsidRDefault="003021FF" w:rsidP="003021FF">
            <w:pPr>
              <w:rPr>
                <w:rFonts w:ascii="Arial" w:hAnsi="Arial" w:cs="Arial"/>
                <w:color w:val="000000"/>
              </w:rPr>
            </w:pPr>
            <w:r w:rsidRPr="00046169">
              <w:rPr>
                <w:rFonts w:ascii="Arial" w:hAnsi="Arial" w:cs="Arial"/>
                <w:color w:val="000000"/>
              </w:rPr>
              <w:t>No agreement on certification model by reviewer</w:t>
            </w:r>
          </w:p>
        </w:tc>
      </w:tr>
      <w:tr w:rsidR="003021FF" w:rsidRPr="00046169" w14:paraId="0485BF30" w14:textId="77777777" w:rsidTr="003021FF">
        <w:trPr>
          <w:trHeight w:val="600"/>
        </w:trPr>
        <w:tc>
          <w:tcPr>
            <w:tcW w:w="506" w:type="dxa"/>
            <w:vMerge/>
          </w:tcPr>
          <w:p w14:paraId="528B27E3"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3F86215B"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231" w:type="dxa"/>
            <w:shd w:val="clear" w:color="auto" w:fill="auto"/>
            <w:vAlign w:val="center"/>
            <w:hideMark/>
          </w:tcPr>
          <w:p w14:paraId="17BA7D7F"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079" w:type="dxa"/>
            <w:shd w:val="clear" w:color="auto" w:fill="auto"/>
            <w:vAlign w:val="center"/>
            <w:hideMark/>
          </w:tcPr>
          <w:p w14:paraId="686D3804" w14:textId="77777777" w:rsidR="003021FF" w:rsidRPr="00046169" w:rsidRDefault="003021FF" w:rsidP="003021FF">
            <w:pPr>
              <w:rPr>
                <w:rFonts w:ascii="Arial" w:hAnsi="Arial" w:cs="Arial"/>
                <w:color w:val="000000"/>
              </w:rPr>
            </w:pPr>
            <w:r w:rsidRPr="00046169">
              <w:rPr>
                <w:rFonts w:ascii="Arial" w:hAnsi="Arial" w:cs="Arial"/>
                <w:color w:val="000000"/>
              </w:rPr>
              <w:t>Lack of strategies for knowledge transfer and documentation</w:t>
            </w:r>
          </w:p>
        </w:tc>
        <w:tc>
          <w:tcPr>
            <w:tcW w:w="2079" w:type="dxa"/>
            <w:shd w:val="clear" w:color="auto" w:fill="auto"/>
            <w:vAlign w:val="center"/>
            <w:hideMark/>
          </w:tcPr>
          <w:p w14:paraId="410AEB36" w14:textId="77777777" w:rsidR="003021FF" w:rsidRPr="00046169" w:rsidRDefault="003021FF" w:rsidP="003021FF">
            <w:pPr>
              <w:rPr>
                <w:rFonts w:ascii="Arial" w:hAnsi="Arial" w:cs="Arial"/>
                <w:color w:val="000000"/>
              </w:rPr>
            </w:pPr>
            <w:r w:rsidRPr="00046169">
              <w:rPr>
                <w:rFonts w:ascii="Arial" w:hAnsi="Arial" w:cs="Arial"/>
                <w:color w:val="000000"/>
              </w:rPr>
              <w:t xml:space="preserve">Lack of strategies for storing </w:t>
            </w:r>
            <w:r>
              <w:rPr>
                <w:rFonts w:ascii="Arial" w:hAnsi="Arial" w:cs="Arial"/>
                <w:color w:val="000000"/>
              </w:rPr>
              <w:t>documentation</w:t>
            </w:r>
          </w:p>
        </w:tc>
        <w:tc>
          <w:tcPr>
            <w:tcW w:w="2110" w:type="dxa"/>
            <w:shd w:val="clear" w:color="auto" w:fill="auto"/>
            <w:vAlign w:val="center"/>
            <w:hideMark/>
          </w:tcPr>
          <w:p w14:paraId="5AEE56D3" w14:textId="77777777" w:rsidR="003021FF" w:rsidRPr="00046169" w:rsidRDefault="003021FF" w:rsidP="003021FF">
            <w:pPr>
              <w:rPr>
                <w:rFonts w:ascii="Arial" w:hAnsi="Arial" w:cs="Arial"/>
                <w:color w:val="000000"/>
              </w:rPr>
            </w:pPr>
            <w:r w:rsidRPr="00046169">
              <w:rPr>
                <w:rFonts w:ascii="Arial" w:hAnsi="Arial" w:cs="Arial"/>
                <w:color w:val="000000"/>
              </w:rPr>
              <w:t>Lack of regulatory authorities involvement and participation</w:t>
            </w:r>
          </w:p>
        </w:tc>
      </w:tr>
      <w:tr w:rsidR="00314EF0" w:rsidRPr="00046169" w14:paraId="6C592290" w14:textId="77777777" w:rsidTr="003021FF">
        <w:trPr>
          <w:trHeight w:val="300"/>
        </w:trPr>
        <w:tc>
          <w:tcPr>
            <w:tcW w:w="506" w:type="dxa"/>
            <w:vMerge/>
          </w:tcPr>
          <w:p w14:paraId="1A044272"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3075D71F"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231" w:type="dxa"/>
            <w:shd w:val="clear" w:color="auto" w:fill="auto"/>
            <w:vAlign w:val="center"/>
            <w:hideMark/>
          </w:tcPr>
          <w:p w14:paraId="33CA9395"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079" w:type="dxa"/>
            <w:shd w:val="clear" w:color="auto" w:fill="auto"/>
            <w:vAlign w:val="center"/>
            <w:hideMark/>
          </w:tcPr>
          <w:p w14:paraId="7D8C945D" w14:textId="2570A961"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c>
          <w:tcPr>
            <w:tcW w:w="2079" w:type="dxa"/>
            <w:shd w:val="clear" w:color="auto" w:fill="auto"/>
            <w:vAlign w:val="center"/>
            <w:hideMark/>
          </w:tcPr>
          <w:p w14:paraId="1524C0CE" w14:textId="2DC63AC0"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c>
          <w:tcPr>
            <w:tcW w:w="2110" w:type="dxa"/>
            <w:shd w:val="clear" w:color="auto" w:fill="auto"/>
            <w:vAlign w:val="center"/>
            <w:hideMark/>
          </w:tcPr>
          <w:p w14:paraId="3E054C9E" w14:textId="33666127"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r>
      <w:tr w:rsidR="00314EF0" w:rsidRPr="00046169" w14:paraId="47791302" w14:textId="77777777" w:rsidTr="003021FF">
        <w:trPr>
          <w:trHeight w:val="300"/>
        </w:trPr>
        <w:tc>
          <w:tcPr>
            <w:tcW w:w="506" w:type="dxa"/>
            <w:vMerge/>
          </w:tcPr>
          <w:p w14:paraId="328FCDFF"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51DE87D4"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231" w:type="dxa"/>
            <w:shd w:val="clear" w:color="auto" w:fill="auto"/>
            <w:vAlign w:val="center"/>
            <w:hideMark/>
          </w:tcPr>
          <w:p w14:paraId="610DA1D6"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079" w:type="dxa"/>
            <w:shd w:val="clear" w:color="auto" w:fill="auto"/>
            <w:vAlign w:val="center"/>
            <w:hideMark/>
          </w:tcPr>
          <w:p w14:paraId="63067611" w14:textId="06CA36D5"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09EC5687" w14:textId="05594E20"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4AC01F2E" w14:textId="5FC8B7C9"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3B1C340E" w14:textId="77777777" w:rsidTr="003021FF">
        <w:trPr>
          <w:trHeight w:val="300"/>
        </w:trPr>
        <w:tc>
          <w:tcPr>
            <w:tcW w:w="506" w:type="dxa"/>
            <w:vMerge/>
          </w:tcPr>
          <w:p w14:paraId="0ADB11C4"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11453E1C"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231" w:type="dxa"/>
            <w:shd w:val="clear" w:color="auto" w:fill="auto"/>
            <w:vAlign w:val="center"/>
            <w:hideMark/>
          </w:tcPr>
          <w:p w14:paraId="286C6A9A"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079" w:type="dxa"/>
            <w:shd w:val="clear" w:color="auto" w:fill="auto"/>
            <w:vAlign w:val="center"/>
            <w:hideMark/>
          </w:tcPr>
          <w:p w14:paraId="624252C9" w14:textId="481007CD"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256ED5BE" w14:textId="1287ACB0"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280AA301" w14:textId="51E18D50"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021FF" w:rsidRPr="00046169" w14:paraId="73FDCBCA" w14:textId="77777777" w:rsidTr="003021FF">
        <w:trPr>
          <w:trHeight w:val="300"/>
        </w:trPr>
        <w:tc>
          <w:tcPr>
            <w:tcW w:w="506" w:type="dxa"/>
            <w:vMerge/>
          </w:tcPr>
          <w:p w14:paraId="4405DCFF"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2FFBE94C"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231" w:type="dxa"/>
            <w:shd w:val="clear" w:color="auto" w:fill="auto"/>
            <w:vAlign w:val="center"/>
            <w:hideMark/>
          </w:tcPr>
          <w:p w14:paraId="6E31C719"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079" w:type="dxa"/>
            <w:shd w:val="clear" w:color="auto" w:fill="auto"/>
            <w:vAlign w:val="center"/>
            <w:hideMark/>
          </w:tcPr>
          <w:p w14:paraId="06AFF6A8"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079" w:type="dxa"/>
            <w:shd w:val="clear" w:color="auto" w:fill="auto"/>
            <w:vAlign w:val="center"/>
            <w:hideMark/>
          </w:tcPr>
          <w:p w14:paraId="27964627"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110" w:type="dxa"/>
            <w:shd w:val="clear" w:color="auto" w:fill="auto"/>
            <w:vAlign w:val="center"/>
            <w:hideMark/>
          </w:tcPr>
          <w:p w14:paraId="4B0E05B5"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r>
      <w:tr w:rsidR="003021FF" w:rsidRPr="00046169" w14:paraId="150E0889" w14:textId="77777777" w:rsidTr="003021FF">
        <w:trPr>
          <w:trHeight w:val="900"/>
        </w:trPr>
        <w:tc>
          <w:tcPr>
            <w:tcW w:w="506" w:type="dxa"/>
            <w:vMerge/>
          </w:tcPr>
          <w:p w14:paraId="6A7FF8D2"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4A79749E"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231" w:type="dxa"/>
            <w:shd w:val="clear" w:color="auto" w:fill="auto"/>
            <w:vAlign w:val="center"/>
            <w:hideMark/>
          </w:tcPr>
          <w:p w14:paraId="307BB38E"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079" w:type="dxa"/>
            <w:shd w:val="clear" w:color="auto" w:fill="auto"/>
            <w:vAlign w:val="center"/>
            <w:hideMark/>
          </w:tcPr>
          <w:p w14:paraId="14A4267B" w14:textId="77777777" w:rsidR="003021FF" w:rsidRPr="00046169" w:rsidRDefault="003021FF" w:rsidP="003021FF">
            <w:pPr>
              <w:rPr>
                <w:rFonts w:ascii="Arial" w:hAnsi="Arial" w:cs="Arial"/>
                <w:color w:val="000000"/>
              </w:rPr>
            </w:pPr>
            <w:r>
              <w:rPr>
                <w:rFonts w:ascii="Calibri" w:hAnsi="Calibri" w:cs="Calibri"/>
                <w:color w:val="000000"/>
                <w:sz w:val="22"/>
                <w:szCs w:val="22"/>
              </w:rPr>
              <w:t xml:space="preserve">Implement checklists of requirements before submitting information.  Create processes for </w:t>
            </w:r>
            <w:r>
              <w:rPr>
                <w:rFonts w:ascii="Calibri" w:hAnsi="Calibri" w:cs="Calibri"/>
                <w:color w:val="000000"/>
                <w:sz w:val="22"/>
                <w:szCs w:val="22"/>
              </w:rPr>
              <w:lastRenderedPageBreak/>
              <w:t>knowledge transfer.  Request peer review on checklists.</w:t>
            </w:r>
          </w:p>
        </w:tc>
        <w:tc>
          <w:tcPr>
            <w:tcW w:w="2079" w:type="dxa"/>
            <w:shd w:val="clear" w:color="auto" w:fill="auto"/>
            <w:vAlign w:val="center"/>
            <w:hideMark/>
          </w:tcPr>
          <w:p w14:paraId="7864F2A1" w14:textId="77777777" w:rsidR="003021FF" w:rsidRPr="00046169" w:rsidRDefault="003021FF" w:rsidP="003021FF">
            <w:pPr>
              <w:rPr>
                <w:rFonts w:ascii="Arial" w:hAnsi="Arial" w:cs="Arial"/>
                <w:color w:val="000000"/>
              </w:rPr>
            </w:pPr>
            <w:r>
              <w:rPr>
                <w:rFonts w:ascii="Calibri" w:hAnsi="Calibri" w:cs="Calibri"/>
                <w:color w:val="000000"/>
                <w:sz w:val="22"/>
                <w:szCs w:val="22"/>
              </w:rPr>
              <w:lastRenderedPageBreak/>
              <w:t xml:space="preserve">Implement checklists of requirements before submitting information.  Create processes for </w:t>
            </w:r>
            <w:r>
              <w:rPr>
                <w:rFonts w:ascii="Calibri" w:hAnsi="Calibri" w:cs="Calibri"/>
                <w:color w:val="000000"/>
                <w:sz w:val="22"/>
                <w:szCs w:val="22"/>
              </w:rPr>
              <w:lastRenderedPageBreak/>
              <w:t>knowledge transfer.  Request peer review on checklists.</w:t>
            </w:r>
          </w:p>
        </w:tc>
        <w:tc>
          <w:tcPr>
            <w:tcW w:w="2110" w:type="dxa"/>
            <w:shd w:val="clear" w:color="auto" w:fill="auto"/>
            <w:vAlign w:val="center"/>
            <w:hideMark/>
          </w:tcPr>
          <w:p w14:paraId="53BD024C" w14:textId="77777777" w:rsidR="003021FF" w:rsidRPr="00046169" w:rsidRDefault="003021FF" w:rsidP="003021FF">
            <w:pPr>
              <w:rPr>
                <w:rFonts w:ascii="Arial" w:hAnsi="Arial" w:cs="Arial"/>
                <w:color w:val="000000"/>
              </w:rPr>
            </w:pPr>
            <w:r>
              <w:rPr>
                <w:rFonts w:ascii="Calibri" w:hAnsi="Calibri" w:cs="Calibri"/>
                <w:color w:val="000000"/>
                <w:sz w:val="22"/>
                <w:szCs w:val="22"/>
              </w:rPr>
              <w:lastRenderedPageBreak/>
              <w:t xml:space="preserve">Request requirement before submission.  Create processes for knowledge transfer.  </w:t>
            </w:r>
            <w:r>
              <w:rPr>
                <w:rFonts w:ascii="Calibri" w:hAnsi="Calibri" w:cs="Calibri"/>
                <w:color w:val="000000"/>
                <w:sz w:val="22"/>
                <w:szCs w:val="22"/>
              </w:rPr>
              <w:lastRenderedPageBreak/>
              <w:t>Request peer review on checklists.</w:t>
            </w:r>
          </w:p>
        </w:tc>
      </w:tr>
    </w:tbl>
    <w:p w14:paraId="566A2AF6" w14:textId="77777777" w:rsidR="003021FF" w:rsidRPr="00046169" w:rsidRDefault="003021FF" w:rsidP="003021FF">
      <w:pPr>
        <w:rPr>
          <w:rFonts w:ascii="Arial" w:hAnsi="Arial" w:cs="Arial"/>
        </w:rPr>
      </w:pPr>
    </w:p>
    <w:tbl>
      <w:tblPr>
        <w:tblW w:w="10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37"/>
        <w:gridCol w:w="2217"/>
        <w:gridCol w:w="2057"/>
      </w:tblGrid>
      <w:tr w:rsidR="003021FF" w:rsidRPr="00046169" w14:paraId="647AA590" w14:textId="77777777" w:rsidTr="003021FF">
        <w:trPr>
          <w:trHeight w:val="900"/>
        </w:trPr>
        <w:tc>
          <w:tcPr>
            <w:tcW w:w="506" w:type="dxa"/>
            <w:vMerge w:val="restart"/>
            <w:textDirection w:val="btLr"/>
          </w:tcPr>
          <w:p w14:paraId="41FF0C3D"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4.3</w:t>
            </w:r>
          </w:p>
        </w:tc>
        <w:tc>
          <w:tcPr>
            <w:tcW w:w="1070" w:type="dxa"/>
            <w:vAlign w:val="center"/>
          </w:tcPr>
          <w:p w14:paraId="70855713"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466A68B7"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411" w:type="dxa"/>
            <w:gridSpan w:val="3"/>
            <w:shd w:val="clear" w:color="auto" w:fill="auto"/>
            <w:vAlign w:val="center"/>
          </w:tcPr>
          <w:p w14:paraId="7B401536"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Issue recommendations</w:t>
            </w:r>
          </w:p>
        </w:tc>
      </w:tr>
      <w:tr w:rsidR="003021FF" w:rsidRPr="00046169" w14:paraId="1D770BB5" w14:textId="77777777" w:rsidTr="003021FF">
        <w:trPr>
          <w:trHeight w:val="900"/>
        </w:trPr>
        <w:tc>
          <w:tcPr>
            <w:tcW w:w="506" w:type="dxa"/>
            <w:vMerge/>
          </w:tcPr>
          <w:p w14:paraId="502E6359"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EA6259A"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66FD375F"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37" w:type="dxa"/>
            <w:shd w:val="clear" w:color="auto" w:fill="auto"/>
            <w:vAlign w:val="center"/>
            <w:hideMark/>
          </w:tcPr>
          <w:p w14:paraId="1B421AB8" w14:textId="77777777" w:rsidR="003021FF" w:rsidRPr="00046169" w:rsidRDefault="003021FF" w:rsidP="003021FF">
            <w:pPr>
              <w:rPr>
                <w:rFonts w:ascii="Arial" w:hAnsi="Arial" w:cs="Arial"/>
                <w:color w:val="000000"/>
              </w:rPr>
            </w:pPr>
            <w:r w:rsidRPr="00046169">
              <w:rPr>
                <w:rFonts w:ascii="Arial" w:hAnsi="Arial" w:cs="Arial"/>
                <w:color w:val="000000"/>
              </w:rPr>
              <w:t>Information is not sufficient or non-existent</w:t>
            </w:r>
          </w:p>
        </w:tc>
        <w:tc>
          <w:tcPr>
            <w:tcW w:w="2217" w:type="dxa"/>
            <w:shd w:val="clear" w:color="auto" w:fill="auto"/>
            <w:vAlign w:val="center"/>
            <w:hideMark/>
          </w:tcPr>
          <w:p w14:paraId="5207CB33" w14:textId="77777777" w:rsidR="003021FF" w:rsidRPr="00046169" w:rsidRDefault="003021FF" w:rsidP="003021FF">
            <w:pPr>
              <w:rPr>
                <w:rFonts w:ascii="Arial" w:hAnsi="Arial" w:cs="Arial"/>
                <w:color w:val="000000"/>
              </w:rPr>
            </w:pPr>
            <w:r w:rsidRPr="00046169">
              <w:rPr>
                <w:rFonts w:ascii="Arial" w:hAnsi="Arial" w:cs="Arial"/>
                <w:color w:val="000000"/>
              </w:rPr>
              <w:t>Stakeholder does not have all the knowledge on the process</w:t>
            </w:r>
          </w:p>
        </w:tc>
        <w:tc>
          <w:tcPr>
            <w:tcW w:w="2057" w:type="dxa"/>
            <w:shd w:val="clear" w:color="auto" w:fill="auto"/>
            <w:vAlign w:val="center"/>
            <w:hideMark/>
          </w:tcPr>
          <w:p w14:paraId="100B52E0" w14:textId="77777777" w:rsidR="003021FF" w:rsidRPr="00046169" w:rsidRDefault="003021FF" w:rsidP="003021FF">
            <w:pPr>
              <w:rPr>
                <w:rFonts w:ascii="Arial" w:hAnsi="Arial" w:cs="Arial"/>
                <w:color w:val="000000"/>
              </w:rPr>
            </w:pPr>
            <w:r w:rsidRPr="00046169">
              <w:rPr>
                <w:rFonts w:ascii="Arial" w:hAnsi="Arial" w:cs="Arial"/>
                <w:color w:val="000000"/>
              </w:rPr>
              <w:t>Loss of information after delivery by the reviewer</w:t>
            </w:r>
          </w:p>
        </w:tc>
      </w:tr>
      <w:tr w:rsidR="003021FF" w:rsidRPr="00046169" w14:paraId="0F5823E4" w14:textId="77777777" w:rsidTr="003021FF">
        <w:trPr>
          <w:trHeight w:val="600"/>
        </w:trPr>
        <w:tc>
          <w:tcPr>
            <w:tcW w:w="506" w:type="dxa"/>
            <w:vMerge/>
          </w:tcPr>
          <w:p w14:paraId="7B08D84C"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D5EC8A2"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5843AD6A"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37" w:type="dxa"/>
            <w:shd w:val="clear" w:color="auto" w:fill="auto"/>
            <w:vAlign w:val="center"/>
            <w:hideMark/>
          </w:tcPr>
          <w:p w14:paraId="3760AF0C" w14:textId="77777777" w:rsidR="003021FF" w:rsidRPr="00046169" w:rsidRDefault="003021FF" w:rsidP="003021FF">
            <w:pPr>
              <w:rPr>
                <w:rFonts w:ascii="Arial" w:hAnsi="Arial" w:cs="Arial"/>
                <w:color w:val="000000"/>
              </w:rPr>
            </w:pPr>
            <w:r w:rsidRPr="00046169">
              <w:rPr>
                <w:rFonts w:ascii="Arial" w:hAnsi="Arial" w:cs="Arial"/>
                <w:color w:val="000000"/>
              </w:rPr>
              <w:t xml:space="preserve">Lack of strategies for storing </w:t>
            </w:r>
            <w:r>
              <w:rPr>
                <w:rFonts w:ascii="Arial" w:hAnsi="Arial" w:cs="Arial"/>
                <w:color w:val="000000"/>
              </w:rPr>
              <w:t>documentation</w:t>
            </w:r>
          </w:p>
        </w:tc>
        <w:tc>
          <w:tcPr>
            <w:tcW w:w="2217" w:type="dxa"/>
            <w:shd w:val="clear" w:color="auto" w:fill="auto"/>
            <w:vAlign w:val="center"/>
            <w:hideMark/>
          </w:tcPr>
          <w:p w14:paraId="13283CA6" w14:textId="77777777" w:rsidR="003021FF" w:rsidRPr="00046169" w:rsidRDefault="003021FF" w:rsidP="003021FF">
            <w:pPr>
              <w:rPr>
                <w:rFonts w:ascii="Arial" w:hAnsi="Arial" w:cs="Arial"/>
                <w:color w:val="000000"/>
              </w:rPr>
            </w:pPr>
            <w:r w:rsidRPr="00046169">
              <w:rPr>
                <w:rFonts w:ascii="Arial" w:hAnsi="Arial" w:cs="Arial"/>
                <w:color w:val="000000"/>
              </w:rPr>
              <w:t>Lack of strategies for knowledge transfer and documentation</w:t>
            </w:r>
          </w:p>
        </w:tc>
        <w:tc>
          <w:tcPr>
            <w:tcW w:w="2057" w:type="dxa"/>
            <w:shd w:val="clear" w:color="auto" w:fill="auto"/>
            <w:vAlign w:val="center"/>
            <w:hideMark/>
          </w:tcPr>
          <w:p w14:paraId="09AB6541" w14:textId="77777777" w:rsidR="003021FF" w:rsidRPr="00046169" w:rsidRDefault="003021FF" w:rsidP="003021FF">
            <w:pPr>
              <w:rPr>
                <w:rFonts w:ascii="Arial" w:hAnsi="Arial" w:cs="Arial"/>
                <w:color w:val="000000"/>
              </w:rPr>
            </w:pPr>
            <w:r w:rsidRPr="00046169">
              <w:rPr>
                <w:rFonts w:ascii="Arial" w:hAnsi="Arial" w:cs="Arial"/>
                <w:color w:val="000000"/>
              </w:rPr>
              <w:t>Natural disaster and manmade actions</w:t>
            </w:r>
          </w:p>
        </w:tc>
      </w:tr>
      <w:tr w:rsidR="00314EF0" w:rsidRPr="00046169" w14:paraId="00EEB258" w14:textId="77777777" w:rsidTr="003021FF">
        <w:trPr>
          <w:trHeight w:val="300"/>
        </w:trPr>
        <w:tc>
          <w:tcPr>
            <w:tcW w:w="506" w:type="dxa"/>
            <w:vMerge/>
          </w:tcPr>
          <w:p w14:paraId="43659AEC"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2BF5394F"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79A462EA"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37" w:type="dxa"/>
            <w:shd w:val="clear" w:color="auto" w:fill="auto"/>
            <w:vAlign w:val="center"/>
            <w:hideMark/>
          </w:tcPr>
          <w:p w14:paraId="32739555" w14:textId="2206EB2E"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217" w:type="dxa"/>
            <w:shd w:val="clear" w:color="auto" w:fill="auto"/>
            <w:vAlign w:val="center"/>
            <w:hideMark/>
          </w:tcPr>
          <w:p w14:paraId="1734AE21" w14:textId="0381692A"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c>
          <w:tcPr>
            <w:tcW w:w="2057" w:type="dxa"/>
            <w:shd w:val="clear" w:color="auto" w:fill="auto"/>
            <w:vAlign w:val="center"/>
            <w:hideMark/>
          </w:tcPr>
          <w:p w14:paraId="5B08F011" w14:textId="62825062"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r>
      <w:tr w:rsidR="00314EF0" w:rsidRPr="00046169" w14:paraId="5BA097E7" w14:textId="77777777" w:rsidTr="003021FF">
        <w:trPr>
          <w:trHeight w:val="300"/>
        </w:trPr>
        <w:tc>
          <w:tcPr>
            <w:tcW w:w="506" w:type="dxa"/>
            <w:vMerge/>
          </w:tcPr>
          <w:p w14:paraId="603C783D"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0ADDA4B1"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7403C1C9"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37" w:type="dxa"/>
            <w:shd w:val="clear" w:color="auto" w:fill="auto"/>
            <w:vAlign w:val="center"/>
            <w:hideMark/>
          </w:tcPr>
          <w:p w14:paraId="4F2E31A8" w14:textId="4C366349"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3A33DAC4" w14:textId="560FB1E3"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57" w:type="dxa"/>
            <w:shd w:val="clear" w:color="auto" w:fill="auto"/>
            <w:vAlign w:val="center"/>
            <w:hideMark/>
          </w:tcPr>
          <w:p w14:paraId="725C57C8" w14:textId="261AEC22"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66234C53" w14:textId="77777777" w:rsidTr="003021FF">
        <w:trPr>
          <w:trHeight w:val="300"/>
        </w:trPr>
        <w:tc>
          <w:tcPr>
            <w:tcW w:w="506" w:type="dxa"/>
            <w:vMerge/>
          </w:tcPr>
          <w:p w14:paraId="3AF069B0"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34134693"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628753BC"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37" w:type="dxa"/>
            <w:shd w:val="clear" w:color="auto" w:fill="auto"/>
            <w:vAlign w:val="center"/>
            <w:hideMark/>
          </w:tcPr>
          <w:p w14:paraId="7CA4476F" w14:textId="757212AF"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45555BFE" w14:textId="24089A14"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57" w:type="dxa"/>
            <w:shd w:val="clear" w:color="auto" w:fill="auto"/>
            <w:vAlign w:val="center"/>
            <w:hideMark/>
          </w:tcPr>
          <w:p w14:paraId="76B7040D" w14:textId="5433BFB6"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021FF" w:rsidRPr="00046169" w14:paraId="099FA4E3" w14:textId="77777777" w:rsidTr="003021FF">
        <w:trPr>
          <w:trHeight w:val="300"/>
        </w:trPr>
        <w:tc>
          <w:tcPr>
            <w:tcW w:w="506" w:type="dxa"/>
            <w:vMerge/>
          </w:tcPr>
          <w:p w14:paraId="7333F1AD"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2ACB7EC6"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5BCB2E65"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37" w:type="dxa"/>
            <w:shd w:val="clear" w:color="auto" w:fill="auto"/>
            <w:vAlign w:val="center"/>
            <w:hideMark/>
          </w:tcPr>
          <w:p w14:paraId="1CBFC8F0"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217" w:type="dxa"/>
            <w:shd w:val="clear" w:color="auto" w:fill="auto"/>
            <w:vAlign w:val="center"/>
            <w:hideMark/>
          </w:tcPr>
          <w:p w14:paraId="048C566A"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057" w:type="dxa"/>
            <w:shd w:val="clear" w:color="auto" w:fill="auto"/>
            <w:vAlign w:val="center"/>
            <w:hideMark/>
          </w:tcPr>
          <w:p w14:paraId="16DBCEF7"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r>
      <w:tr w:rsidR="003021FF" w:rsidRPr="00046169" w14:paraId="1F739175" w14:textId="77777777" w:rsidTr="003021FF">
        <w:trPr>
          <w:trHeight w:val="900"/>
        </w:trPr>
        <w:tc>
          <w:tcPr>
            <w:tcW w:w="506" w:type="dxa"/>
            <w:vMerge/>
          </w:tcPr>
          <w:p w14:paraId="4C85530F"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31D041F0"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1D7E65B6"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37" w:type="dxa"/>
            <w:shd w:val="clear" w:color="auto" w:fill="auto"/>
            <w:vAlign w:val="center"/>
            <w:hideMark/>
          </w:tcPr>
          <w:p w14:paraId="1510C293" w14:textId="77777777" w:rsidR="003021FF" w:rsidRPr="00046169" w:rsidRDefault="003021FF" w:rsidP="003021FF">
            <w:pPr>
              <w:rPr>
                <w:rFonts w:ascii="Arial" w:hAnsi="Arial" w:cs="Arial"/>
                <w:color w:val="000000"/>
              </w:rPr>
            </w:pPr>
            <w:r>
              <w:rPr>
                <w:rFonts w:ascii="Calibri" w:hAnsi="Calibri" w:cs="Calibri"/>
                <w:color w:val="000000"/>
                <w:sz w:val="22"/>
                <w:szCs w:val="22"/>
              </w:rPr>
              <w:t xml:space="preserve">Implement strategies for remote and local documentation </w:t>
            </w:r>
            <w:r>
              <w:rPr>
                <w:rFonts w:ascii="Calibri" w:hAnsi="Calibri" w:cs="Calibri"/>
                <w:color w:val="000000"/>
                <w:sz w:val="22"/>
                <w:szCs w:val="22"/>
              </w:rPr>
              <w:lastRenderedPageBreak/>
              <w:t>storing. Create a procedure for constant backup.  Implement repository mirroring process.</w:t>
            </w:r>
          </w:p>
        </w:tc>
        <w:tc>
          <w:tcPr>
            <w:tcW w:w="2217" w:type="dxa"/>
            <w:shd w:val="clear" w:color="auto" w:fill="auto"/>
            <w:vAlign w:val="center"/>
            <w:hideMark/>
          </w:tcPr>
          <w:p w14:paraId="3F053182" w14:textId="77777777" w:rsidR="003021FF" w:rsidRPr="00046169" w:rsidRDefault="003021FF" w:rsidP="003021FF">
            <w:pPr>
              <w:rPr>
                <w:rFonts w:ascii="Arial" w:hAnsi="Arial" w:cs="Arial"/>
                <w:color w:val="000000"/>
              </w:rPr>
            </w:pPr>
            <w:r>
              <w:rPr>
                <w:rFonts w:ascii="Calibri" w:hAnsi="Calibri" w:cs="Calibri"/>
                <w:color w:val="000000"/>
                <w:sz w:val="22"/>
                <w:szCs w:val="22"/>
              </w:rPr>
              <w:lastRenderedPageBreak/>
              <w:t xml:space="preserve">Implement checklists of requirements before submitting </w:t>
            </w:r>
            <w:r>
              <w:rPr>
                <w:rFonts w:ascii="Calibri" w:hAnsi="Calibri" w:cs="Calibri"/>
                <w:color w:val="000000"/>
                <w:sz w:val="22"/>
                <w:szCs w:val="22"/>
              </w:rPr>
              <w:lastRenderedPageBreak/>
              <w:t>information.  Create processes for knowledge transfer.  Request peer review on checklists.</w:t>
            </w:r>
          </w:p>
        </w:tc>
        <w:tc>
          <w:tcPr>
            <w:tcW w:w="2057" w:type="dxa"/>
            <w:shd w:val="clear" w:color="auto" w:fill="auto"/>
            <w:vAlign w:val="center"/>
            <w:hideMark/>
          </w:tcPr>
          <w:p w14:paraId="4549133B" w14:textId="77777777" w:rsidR="003021FF" w:rsidRPr="00046169" w:rsidRDefault="003021FF" w:rsidP="003021FF">
            <w:pPr>
              <w:rPr>
                <w:rFonts w:ascii="Arial" w:hAnsi="Arial" w:cs="Arial"/>
                <w:color w:val="000000"/>
              </w:rPr>
            </w:pPr>
            <w:r>
              <w:rPr>
                <w:rFonts w:ascii="Calibri" w:hAnsi="Calibri" w:cs="Calibri"/>
                <w:color w:val="000000"/>
                <w:sz w:val="22"/>
                <w:szCs w:val="22"/>
              </w:rPr>
              <w:lastRenderedPageBreak/>
              <w:t xml:space="preserve">Implement strategies for remote and local documentation </w:t>
            </w:r>
            <w:r>
              <w:rPr>
                <w:rFonts w:ascii="Calibri" w:hAnsi="Calibri" w:cs="Calibri"/>
                <w:color w:val="000000"/>
                <w:sz w:val="22"/>
                <w:szCs w:val="22"/>
              </w:rPr>
              <w:lastRenderedPageBreak/>
              <w:t>storing. Create a procedure for constant backup.  Implement repository mirroring process.</w:t>
            </w:r>
          </w:p>
        </w:tc>
      </w:tr>
    </w:tbl>
    <w:p w14:paraId="2F9FF2DF" w14:textId="77777777" w:rsidR="003021FF" w:rsidRPr="00046169" w:rsidRDefault="003021FF" w:rsidP="003021FF">
      <w:pPr>
        <w:rPr>
          <w:rFonts w:ascii="Arial" w:hAnsi="Arial" w:cs="Arial"/>
        </w:rPr>
      </w:pPr>
    </w:p>
    <w:tbl>
      <w:tblPr>
        <w:tblW w:w="100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10"/>
        <w:gridCol w:w="2110"/>
        <w:gridCol w:w="2110"/>
      </w:tblGrid>
      <w:tr w:rsidR="003021FF" w:rsidRPr="00046169" w14:paraId="4DD37906" w14:textId="77777777" w:rsidTr="003021FF">
        <w:trPr>
          <w:trHeight w:val="900"/>
        </w:trPr>
        <w:tc>
          <w:tcPr>
            <w:tcW w:w="506" w:type="dxa"/>
            <w:vMerge w:val="restart"/>
            <w:textDirection w:val="btLr"/>
          </w:tcPr>
          <w:p w14:paraId="263525C9"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4.4</w:t>
            </w:r>
          </w:p>
        </w:tc>
        <w:tc>
          <w:tcPr>
            <w:tcW w:w="1070" w:type="dxa"/>
            <w:vAlign w:val="center"/>
          </w:tcPr>
          <w:p w14:paraId="5FF76284"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308B3B45"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330" w:type="dxa"/>
            <w:gridSpan w:val="3"/>
            <w:shd w:val="clear" w:color="auto" w:fill="auto"/>
            <w:vAlign w:val="center"/>
          </w:tcPr>
          <w:p w14:paraId="686D8D52"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Device Registry with software digital signature</w:t>
            </w:r>
          </w:p>
        </w:tc>
      </w:tr>
      <w:tr w:rsidR="003021FF" w:rsidRPr="00046169" w14:paraId="32DDD32D" w14:textId="77777777" w:rsidTr="003021FF">
        <w:trPr>
          <w:trHeight w:val="900"/>
        </w:trPr>
        <w:tc>
          <w:tcPr>
            <w:tcW w:w="506" w:type="dxa"/>
            <w:vMerge/>
          </w:tcPr>
          <w:p w14:paraId="44D6CD25"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7F88E8D7"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42598F98"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10" w:type="dxa"/>
            <w:shd w:val="clear" w:color="auto" w:fill="auto"/>
            <w:vAlign w:val="center"/>
            <w:hideMark/>
          </w:tcPr>
          <w:p w14:paraId="00E68E11" w14:textId="77777777" w:rsidR="003021FF" w:rsidRPr="00046169" w:rsidRDefault="003021FF" w:rsidP="003021FF">
            <w:pPr>
              <w:rPr>
                <w:rFonts w:ascii="Arial" w:hAnsi="Arial" w:cs="Arial"/>
                <w:color w:val="000000"/>
              </w:rPr>
            </w:pPr>
            <w:r w:rsidRPr="00046169">
              <w:rPr>
                <w:rFonts w:ascii="Arial" w:hAnsi="Arial" w:cs="Arial"/>
                <w:color w:val="000000"/>
              </w:rPr>
              <w:t>No strategy for device registry</w:t>
            </w:r>
          </w:p>
        </w:tc>
        <w:tc>
          <w:tcPr>
            <w:tcW w:w="2110" w:type="dxa"/>
            <w:shd w:val="clear" w:color="auto" w:fill="auto"/>
            <w:vAlign w:val="center"/>
            <w:hideMark/>
          </w:tcPr>
          <w:p w14:paraId="27E4DF78" w14:textId="77777777" w:rsidR="003021FF" w:rsidRPr="00046169" w:rsidRDefault="003021FF" w:rsidP="003021FF">
            <w:pPr>
              <w:rPr>
                <w:rFonts w:ascii="Arial" w:hAnsi="Arial" w:cs="Arial"/>
                <w:color w:val="000000"/>
              </w:rPr>
            </w:pPr>
            <w:r w:rsidRPr="00046169">
              <w:rPr>
                <w:rFonts w:ascii="Arial" w:hAnsi="Arial" w:cs="Arial"/>
                <w:color w:val="000000"/>
              </w:rPr>
              <w:t>Loss of information due to disasters</w:t>
            </w:r>
          </w:p>
        </w:tc>
        <w:tc>
          <w:tcPr>
            <w:tcW w:w="2110" w:type="dxa"/>
            <w:shd w:val="clear" w:color="auto" w:fill="auto"/>
            <w:vAlign w:val="center"/>
            <w:hideMark/>
          </w:tcPr>
          <w:p w14:paraId="125DC867" w14:textId="77777777" w:rsidR="003021FF" w:rsidRPr="00046169" w:rsidRDefault="003021FF" w:rsidP="003021FF">
            <w:pPr>
              <w:rPr>
                <w:rFonts w:ascii="Arial" w:hAnsi="Arial" w:cs="Arial"/>
                <w:color w:val="000000"/>
              </w:rPr>
            </w:pPr>
            <w:r w:rsidRPr="00046169">
              <w:rPr>
                <w:rFonts w:ascii="Arial" w:hAnsi="Arial" w:cs="Arial"/>
                <w:color w:val="000000"/>
              </w:rPr>
              <w:t>Data Breach</w:t>
            </w:r>
          </w:p>
        </w:tc>
      </w:tr>
      <w:tr w:rsidR="003021FF" w:rsidRPr="00046169" w14:paraId="73ACF78B" w14:textId="77777777" w:rsidTr="003021FF">
        <w:trPr>
          <w:trHeight w:val="600"/>
        </w:trPr>
        <w:tc>
          <w:tcPr>
            <w:tcW w:w="506" w:type="dxa"/>
            <w:vMerge/>
          </w:tcPr>
          <w:p w14:paraId="02FB2694"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7803A097"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3E34B87B"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10" w:type="dxa"/>
            <w:shd w:val="clear" w:color="auto" w:fill="auto"/>
            <w:vAlign w:val="center"/>
            <w:hideMark/>
          </w:tcPr>
          <w:p w14:paraId="079623F9" w14:textId="77777777" w:rsidR="003021FF" w:rsidRPr="00046169" w:rsidRDefault="003021FF" w:rsidP="003021FF">
            <w:pPr>
              <w:rPr>
                <w:rFonts w:ascii="Arial" w:hAnsi="Arial" w:cs="Arial"/>
                <w:color w:val="000000"/>
              </w:rPr>
            </w:pPr>
            <w:r w:rsidRPr="00046169">
              <w:rPr>
                <w:rFonts w:ascii="Arial" w:hAnsi="Arial" w:cs="Arial"/>
                <w:color w:val="000000"/>
              </w:rPr>
              <w:t>Lack of agreement between Regulators &amp; Associations</w:t>
            </w:r>
          </w:p>
        </w:tc>
        <w:tc>
          <w:tcPr>
            <w:tcW w:w="2110" w:type="dxa"/>
            <w:shd w:val="clear" w:color="auto" w:fill="auto"/>
            <w:vAlign w:val="center"/>
            <w:hideMark/>
          </w:tcPr>
          <w:p w14:paraId="25EEC068"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in only one repository</w:t>
            </w:r>
          </w:p>
        </w:tc>
        <w:tc>
          <w:tcPr>
            <w:tcW w:w="2110" w:type="dxa"/>
            <w:shd w:val="clear" w:color="auto" w:fill="auto"/>
            <w:vAlign w:val="center"/>
            <w:hideMark/>
          </w:tcPr>
          <w:p w14:paraId="53580B0E" w14:textId="77777777" w:rsidR="003021FF" w:rsidRPr="00046169" w:rsidRDefault="003021FF" w:rsidP="003021FF">
            <w:pPr>
              <w:rPr>
                <w:rFonts w:ascii="Arial" w:hAnsi="Arial" w:cs="Arial"/>
                <w:color w:val="000000"/>
              </w:rPr>
            </w:pPr>
            <w:r w:rsidRPr="00046169">
              <w:rPr>
                <w:rFonts w:ascii="Arial" w:hAnsi="Arial" w:cs="Arial"/>
                <w:color w:val="000000"/>
              </w:rPr>
              <w:t>Lack of cybersecurity strategies</w:t>
            </w:r>
          </w:p>
        </w:tc>
      </w:tr>
      <w:tr w:rsidR="00314EF0" w:rsidRPr="00046169" w14:paraId="674BD4BA" w14:textId="77777777" w:rsidTr="003021FF">
        <w:trPr>
          <w:trHeight w:val="300"/>
        </w:trPr>
        <w:tc>
          <w:tcPr>
            <w:tcW w:w="506" w:type="dxa"/>
            <w:vMerge/>
          </w:tcPr>
          <w:p w14:paraId="4DA17912"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46AE7ED5"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2F447C4F"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10" w:type="dxa"/>
            <w:shd w:val="clear" w:color="auto" w:fill="auto"/>
            <w:vAlign w:val="center"/>
            <w:hideMark/>
          </w:tcPr>
          <w:p w14:paraId="7161AEC0" w14:textId="42A85845"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4B79E39A" w14:textId="2A0C6786"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1E1D5B7F" w14:textId="5DD71920"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r>
      <w:tr w:rsidR="00314EF0" w:rsidRPr="00046169" w14:paraId="3F726FE7" w14:textId="77777777" w:rsidTr="003021FF">
        <w:trPr>
          <w:trHeight w:val="300"/>
        </w:trPr>
        <w:tc>
          <w:tcPr>
            <w:tcW w:w="506" w:type="dxa"/>
            <w:vMerge/>
          </w:tcPr>
          <w:p w14:paraId="632CC93F"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48316262"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2998240B"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10" w:type="dxa"/>
            <w:shd w:val="clear" w:color="auto" w:fill="auto"/>
            <w:vAlign w:val="center"/>
            <w:hideMark/>
          </w:tcPr>
          <w:p w14:paraId="4CAB76B0" w14:textId="33CFDCB6"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68F51CB8" w14:textId="32862421"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1E5BB66F" w14:textId="227DF2C7" w:rsidR="00314EF0" w:rsidRPr="00046169" w:rsidRDefault="00314EF0" w:rsidP="00314EF0">
            <w:pPr>
              <w:jc w:val="right"/>
              <w:rPr>
                <w:rFonts w:ascii="Arial" w:hAnsi="Arial" w:cs="Arial"/>
                <w:color w:val="000000"/>
              </w:rPr>
            </w:pPr>
            <w:r>
              <w:rPr>
                <w:rFonts w:ascii="Calibri" w:hAnsi="Calibri" w:cs="Calibri"/>
                <w:color w:val="000000"/>
                <w:sz w:val="22"/>
                <w:szCs w:val="22"/>
              </w:rPr>
              <w:t>OCCASIONAL</w:t>
            </w:r>
          </w:p>
        </w:tc>
      </w:tr>
      <w:tr w:rsidR="00314EF0" w:rsidRPr="00046169" w14:paraId="5C60D038" w14:textId="77777777" w:rsidTr="003021FF">
        <w:trPr>
          <w:trHeight w:val="300"/>
        </w:trPr>
        <w:tc>
          <w:tcPr>
            <w:tcW w:w="506" w:type="dxa"/>
            <w:vMerge/>
          </w:tcPr>
          <w:p w14:paraId="243BD7DF"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26D54F85"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60585C0F"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10" w:type="dxa"/>
            <w:shd w:val="clear" w:color="auto" w:fill="auto"/>
            <w:vAlign w:val="center"/>
            <w:hideMark/>
          </w:tcPr>
          <w:p w14:paraId="38D094E0" w14:textId="6CAA7367"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34EC1EA8" w14:textId="1F78287F"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6160DF3B" w14:textId="736E549A"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r>
      <w:tr w:rsidR="003021FF" w:rsidRPr="00046169" w14:paraId="7C578576" w14:textId="77777777" w:rsidTr="003021FF">
        <w:trPr>
          <w:trHeight w:val="300"/>
        </w:trPr>
        <w:tc>
          <w:tcPr>
            <w:tcW w:w="506" w:type="dxa"/>
            <w:vMerge/>
          </w:tcPr>
          <w:p w14:paraId="0920E2DE"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4DAC0F0D"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5CCA4C99"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10" w:type="dxa"/>
            <w:shd w:val="clear" w:color="auto" w:fill="auto"/>
            <w:vAlign w:val="center"/>
            <w:hideMark/>
          </w:tcPr>
          <w:p w14:paraId="57E9727B"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31D9BDEA"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09577CB3"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r>
      <w:tr w:rsidR="003021FF" w:rsidRPr="00046169" w14:paraId="7EC618C5" w14:textId="77777777" w:rsidTr="003021FF">
        <w:trPr>
          <w:trHeight w:val="900"/>
        </w:trPr>
        <w:tc>
          <w:tcPr>
            <w:tcW w:w="506" w:type="dxa"/>
            <w:vMerge/>
          </w:tcPr>
          <w:p w14:paraId="44A8070A"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7D22D82E"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3CCC5CD7"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10" w:type="dxa"/>
            <w:shd w:val="clear" w:color="auto" w:fill="auto"/>
            <w:vAlign w:val="center"/>
            <w:hideMark/>
          </w:tcPr>
          <w:p w14:paraId="07126EF6" w14:textId="77777777" w:rsidR="003021FF" w:rsidRPr="00046169" w:rsidRDefault="003021FF" w:rsidP="003021FF">
            <w:pPr>
              <w:rPr>
                <w:rFonts w:ascii="Arial" w:hAnsi="Arial" w:cs="Arial"/>
                <w:color w:val="000000"/>
              </w:rPr>
            </w:pPr>
            <w:r>
              <w:rPr>
                <w:rFonts w:ascii="Calibri" w:hAnsi="Calibri" w:cs="Calibri"/>
                <w:color w:val="000000"/>
                <w:sz w:val="22"/>
                <w:szCs w:val="22"/>
              </w:rPr>
              <w:t xml:space="preserve">Implement a common repository </w:t>
            </w:r>
            <w:r>
              <w:rPr>
                <w:rFonts w:ascii="Calibri" w:hAnsi="Calibri" w:cs="Calibri"/>
                <w:color w:val="000000"/>
                <w:sz w:val="22"/>
                <w:szCs w:val="22"/>
              </w:rPr>
              <w:lastRenderedPageBreak/>
              <w:t>for device registry.  Implement a standard format for information sharing, such as JSON or XML.  Implement a web service able to allow end users to register devices.</w:t>
            </w:r>
          </w:p>
        </w:tc>
        <w:tc>
          <w:tcPr>
            <w:tcW w:w="2110" w:type="dxa"/>
            <w:shd w:val="clear" w:color="auto" w:fill="auto"/>
            <w:vAlign w:val="center"/>
            <w:hideMark/>
          </w:tcPr>
          <w:p w14:paraId="69379873" w14:textId="77777777" w:rsidR="003021FF" w:rsidRPr="00046169" w:rsidRDefault="003021FF" w:rsidP="003021FF">
            <w:pPr>
              <w:rPr>
                <w:rFonts w:ascii="Arial" w:hAnsi="Arial" w:cs="Arial"/>
                <w:color w:val="000000"/>
              </w:rPr>
            </w:pPr>
            <w:r>
              <w:rPr>
                <w:rFonts w:ascii="Calibri" w:hAnsi="Calibri" w:cs="Calibri"/>
                <w:color w:val="000000"/>
                <w:sz w:val="22"/>
                <w:szCs w:val="22"/>
              </w:rPr>
              <w:lastRenderedPageBreak/>
              <w:t xml:space="preserve">Implement strategies for </w:t>
            </w:r>
            <w:r>
              <w:rPr>
                <w:rFonts w:ascii="Calibri" w:hAnsi="Calibri" w:cs="Calibri"/>
                <w:color w:val="000000"/>
                <w:sz w:val="22"/>
                <w:szCs w:val="22"/>
              </w:rPr>
              <w:lastRenderedPageBreak/>
              <w:t>remote and local documentation storing. Create a procedure for constant backup.  Implement repository mirroring process.</w:t>
            </w:r>
          </w:p>
        </w:tc>
        <w:tc>
          <w:tcPr>
            <w:tcW w:w="2110" w:type="dxa"/>
            <w:shd w:val="clear" w:color="auto" w:fill="auto"/>
            <w:vAlign w:val="center"/>
            <w:hideMark/>
          </w:tcPr>
          <w:p w14:paraId="14E05FC1" w14:textId="77777777" w:rsidR="003021FF" w:rsidRPr="00046169" w:rsidRDefault="003021FF" w:rsidP="003021FF">
            <w:pPr>
              <w:rPr>
                <w:rFonts w:ascii="Arial" w:hAnsi="Arial" w:cs="Arial"/>
                <w:color w:val="000000"/>
              </w:rPr>
            </w:pPr>
            <w:r>
              <w:rPr>
                <w:rFonts w:ascii="Calibri" w:hAnsi="Calibri" w:cs="Calibri"/>
                <w:color w:val="000000"/>
                <w:sz w:val="22"/>
                <w:szCs w:val="22"/>
              </w:rPr>
              <w:lastRenderedPageBreak/>
              <w:t xml:space="preserve">Implement strategies for data </w:t>
            </w:r>
            <w:r>
              <w:rPr>
                <w:rFonts w:ascii="Calibri" w:hAnsi="Calibri" w:cs="Calibri"/>
                <w:color w:val="000000"/>
                <w:sz w:val="22"/>
                <w:szCs w:val="22"/>
              </w:rPr>
              <w:lastRenderedPageBreak/>
              <w:t>encryption and firewall security.  Implement role based access.  Implement transparent encryption on database.</w:t>
            </w:r>
          </w:p>
        </w:tc>
      </w:tr>
    </w:tbl>
    <w:p w14:paraId="10B13D79" w14:textId="77777777" w:rsidR="003021FF" w:rsidRPr="00046169" w:rsidRDefault="003021FF" w:rsidP="003021FF">
      <w:pPr>
        <w:rPr>
          <w:rFonts w:ascii="Arial" w:hAnsi="Arial" w:cs="Arial"/>
        </w:rPr>
      </w:pPr>
    </w:p>
    <w:tbl>
      <w:tblPr>
        <w:tblW w:w="100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10"/>
        <w:gridCol w:w="2110"/>
        <w:gridCol w:w="2110"/>
      </w:tblGrid>
      <w:tr w:rsidR="003021FF" w:rsidRPr="00046169" w14:paraId="3D497B69" w14:textId="77777777" w:rsidTr="003021FF">
        <w:trPr>
          <w:trHeight w:val="900"/>
        </w:trPr>
        <w:tc>
          <w:tcPr>
            <w:tcW w:w="506" w:type="dxa"/>
            <w:vMerge w:val="restart"/>
            <w:textDirection w:val="btLr"/>
          </w:tcPr>
          <w:p w14:paraId="7A9000D4"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4.5</w:t>
            </w:r>
          </w:p>
        </w:tc>
        <w:tc>
          <w:tcPr>
            <w:tcW w:w="1070" w:type="dxa"/>
            <w:vAlign w:val="center"/>
          </w:tcPr>
          <w:p w14:paraId="017CB5DD"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285981AE"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330" w:type="dxa"/>
            <w:gridSpan w:val="3"/>
            <w:shd w:val="clear" w:color="auto" w:fill="auto"/>
            <w:vAlign w:val="center"/>
          </w:tcPr>
          <w:p w14:paraId="0CD0B201"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Unique Device Registry with software digital signature</w:t>
            </w:r>
          </w:p>
        </w:tc>
      </w:tr>
      <w:tr w:rsidR="003021FF" w:rsidRPr="00046169" w14:paraId="0E03300A" w14:textId="77777777" w:rsidTr="003021FF">
        <w:trPr>
          <w:trHeight w:val="900"/>
        </w:trPr>
        <w:tc>
          <w:tcPr>
            <w:tcW w:w="506" w:type="dxa"/>
            <w:vMerge/>
          </w:tcPr>
          <w:p w14:paraId="47103F54"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555A42F2"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02C7180F"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10" w:type="dxa"/>
            <w:shd w:val="clear" w:color="auto" w:fill="auto"/>
            <w:vAlign w:val="center"/>
            <w:hideMark/>
          </w:tcPr>
          <w:p w14:paraId="2AF29845" w14:textId="77777777" w:rsidR="003021FF" w:rsidRPr="00046169" w:rsidRDefault="003021FF" w:rsidP="003021FF">
            <w:pPr>
              <w:rPr>
                <w:rFonts w:ascii="Arial" w:hAnsi="Arial" w:cs="Arial"/>
                <w:color w:val="000000"/>
              </w:rPr>
            </w:pPr>
            <w:r w:rsidRPr="00046169">
              <w:rPr>
                <w:rFonts w:ascii="Arial" w:hAnsi="Arial" w:cs="Arial"/>
                <w:color w:val="000000"/>
              </w:rPr>
              <w:t>No strategy for device registry</w:t>
            </w:r>
          </w:p>
        </w:tc>
        <w:tc>
          <w:tcPr>
            <w:tcW w:w="2110" w:type="dxa"/>
            <w:shd w:val="clear" w:color="auto" w:fill="auto"/>
            <w:vAlign w:val="center"/>
            <w:hideMark/>
          </w:tcPr>
          <w:p w14:paraId="37C857FA" w14:textId="77777777" w:rsidR="003021FF" w:rsidRPr="00046169" w:rsidRDefault="003021FF" w:rsidP="003021FF">
            <w:pPr>
              <w:rPr>
                <w:rFonts w:ascii="Arial" w:hAnsi="Arial" w:cs="Arial"/>
                <w:color w:val="000000"/>
              </w:rPr>
            </w:pPr>
            <w:r w:rsidRPr="00046169">
              <w:rPr>
                <w:rFonts w:ascii="Arial" w:hAnsi="Arial" w:cs="Arial"/>
                <w:color w:val="000000"/>
              </w:rPr>
              <w:t>Loss of information due to disasters</w:t>
            </w:r>
          </w:p>
        </w:tc>
        <w:tc>
          <w:tcPr>
            <w:tcW w:w="2110" w:type="dxa"/>
            <w:shd w:val="clear" w:color="auto" w:fill="auto"/>
            <w:vAlign w:val="center"/>
            <w:hideMark/>
          </w:tcPr>
          <w:p w14:paraId="1BE3D230" w14:textId="77777777" w:rsidR="003021FF" w:rsidRPr="00046169" w:rsidRDefault="003021FF" w:rsidP="003021FF">
            <w:pPr>
              <w:rPr>
                <w:rFonts w:ascii="Arial" w:hAnsi="Arial" w:cs="Arial"/>
                <w:color w:val="000000"/>
              </w:rPr>
            </w:pPr>
            <w:r w:rsidRPr="00046169">
              <w:rPr>
                <w:rFonts w:ascii="Arial" w:hAnsi="Arial" w:cs="Arial"/>
                <w:color w:val="000000"/>
              </w:rPr>
              <w:t>Data Breach</w:t>
            </w:r>
          </w:p>
        </w:tc>
      </w:tr>
      <w:tr w:rsidR="003021FF" w:rsidRPr="00046169" w14:paraId="2D28121A" w14:textId="77777777" w:rsidTr="003021FF">
        <w:trPr>
          <w:trHeight w:val="600"/>
        </w:trPr>
        <w:tc>
          <w:tcPr>
            <w:tcW w:w="506" w:type="dxa"/>
            <w:vMerge/>
          </w:tcPr>
          <w:p w14:paraId="2B56B6BE"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38AD58F6"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6D3AA936"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10" w:type="dxa"/>
            <w:shd w:val="clear" w:color="auto" w:fill="auto"/>
            <w:vAlign w:val="center"/>
            <w:hideMark/>
          </w:tcPr>
          <w:p w14:paraId="7E7A6045" w14:textId="77777777" w:rsidR="003021FF" w:rsidRPr="00046169" w:rsidRDefault="003021FF" w:rsidP="003021FF">
            <w:pPr>
              <w:rPr>
                <w:rFonts w:ascii="Arial" w:hAnsi="Arial" w:cs="Arial"/>
                <w:color w:val="000000"/>
              </w:rPr>
            </w:pPr>
            <w:r w:rsidRPr="00046169">
              <w:rPr>
                <w:rFonts w:ascii="Arial" w:hAnsi="Arial" w:cs="Arial"/>
                <w:color w:val="000000"/>
              </w:rPr>
              <w:t>Lack of agreement between Regulators &amp; Associations</w:t>
            </w:r>
          </w:p>
        </w:tc>
        <w:tc>
          <w:tcPr>
            <w:tcW w:w="2110" w:type="dxa"/>
            <w:shd w:val="clear" w:color="auto" w:fill="auto"/>
            <w:vAlign w:val="center"/>
            <w:hideMark/>
          </w:tcPr>
          <w:p w14:paraId="37CC2762"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in only one repository</w:t>
            </w:r>
          </w:p>
        </w:tc>
        <w:tc>
          <w:tcPr>
            <w:tcW w:w="2110" w:type="dxa"/>
            <w:shd w:val="clear" w:color="auto" w:fill="auto"/>
            <w:vAlign w:val="center"/>
            <w:hideMark/>
          </w:tcPr>
          <w:p w14:paraId="2E0FBF3B" w14:textId="77777777" w:rsidR="003021FF" w:rsidRPr="00046169" w:rsidRDefault="003021FF" w:rsidP="003021FF">
            <w:pPr>
              <w:rPr>
                <w:rFonts w:ascii="Arial" w:hAnsi="Arial" w:cs="Arial"/>
                <w:color w:val="000000"/>
              </w:rPr>
            </w:pPr>
            <w:r w:rsidRPr="00046169">
              <w:rPr>
                <w:rFonts w:ascii="Arial" w:hAnsi="Arial" w:cs="Arial"/>
                <w:color w:val="000000"/>
              </w:rPr>
              <w:t>Lack of cybersecurity strategies</w:t>
            </w:r>
          </w:p>
        </w:tc>
      </w:tr>
      <w:tr w:rsidR="00314EF0" w:rsidRPr="00046169" w14:paraId="44B4DA61" w14:textId="77777777" w:rsidTr="003021FF">
        <w:trPr>
          <w:trHeight w:val="300"/>
        </w:trPr>
        <w:tc>
          <w:tcPr>
            <w:tcW w:w="506" w:type="dxa"/>
            <w:vMerge/>
          </w:tcPr>
          <w:p w14:paraId="754B36D9"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61842701"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25D93B17"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10" w:type="dxa"/>
            <w:shd w:val="clear" w:color="auto" w:fill="auto"/>
            <w:vAlign w:val="center"/>
            <w:hideMark/>
          </w:tcPr>
          <w:p w14:paraId="19BCA026" w14:textId="14D45E10"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74588D85" w14:textId="74090491"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043A1E9B" w14:textId="5E843311"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r>
      <w:tr w:rsidR="00314EF0" w:rsidRPr="00046169" w14:paraId="2D09C4DF" w14:textId="77777777" w:rsidTr="003021FF">
        <w:trPr>
          <w:trHeight w:val="300"/>
        </w:trPr>
        <w:tc>
          <w:tcPr>
            <w:tcW w:w="506" w:type="dxa"/>
            <w:vMerge/>
          </w:tcPr>
          <w:p w14:paraId="692A8C4F"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2055A112"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1010F85F"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10" w:type="dxa"/>
            <w:shd w:val="clear" w:color="auto" w:fill="auto"/>
            <w:vAlign w:val="center"/>
            <w:hideMark/>
          </w:tcPr>
          <w:p w14:paraId="76151D44" w14:textId="1A2A6B5B"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2310A1DB" w14:textId="0CC985B2"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501E149E" w14:textId="5EF60DA2" w:rsidR="00314EF0" w:rsidRPr="00046169" w:rsidRDefault="00314EF0" w:rsidP="00314EF0">
            <w:pPr>
              <w:jc w:val="right"/>
              <w:rPr>
                <w:rFonts w:ascii="Arial" w:hAnsi="Arial" w:cs="Arial"/>
                <w:color w:val="000000"/>
              </w:rPr>
            </w:pPr>
            <w:r>
              <w:rPr>
                <w:rFonts w:ascii="Calibri" w:hAnsi="Calibri" w:cs="Calibri"/>
                <w:color w:val="000000"/>
                <w:sz w:val="22"/>
                <w:szCs w:val="22"/>
              </w:rPr>
              <w:t>OCCASIONAL</w:t>
            </w:r>
          </w:p>
        </w:tc>
      </w:tr>
      <w:tr w:rsidR="00314EF0" w:rsidRPr="00046169" w14:paraId="08C141F3" w14:textId="77777777" w:rsidTr="003021FF">
        <w:trPr>
          <w:trHeight w:val="300"/>
        </w:trPr>
        <w:tc>
          <w:tcPr>
            <w:tcW w:w="506" w:type="dxa"/>
            <w:vMerge/>
          </w:tcPr>
          <w:p w14:paraId="6AD25FD3"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23B30010"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25163A8F"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10" w:type="dxa"/>
            <w:shd w:val="clear" w:color="auto" w:fill="auto"/>
            <w:vAlign w:val="center"/>
            <w:hideMark/>
          </w:tcPr>
          <w:p w14:paraId="60D14422" w14:textId="67BC63F9"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572FB16E" w14:textId="58EF1455"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5BB6A413" w14:textId="04435337"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r>
      <w:tr w:rsidR="003021FF" w:rsidRPr="00046169" w14:paraId="46553948" w14:textId="77777777" w:rsidTr="003021FF">
        <w:trPr>
          <w:trHeight w:val="300"/>
        </w:trPr>
        <w:tc>
          <w:tcPr>
            <w:tcW w:w="506" w:type="dxa"/>
            <w:vMerge/>
          </w:tcPr>
          <w:p w14:paraId="790BC0F8"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52F6E50D"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64BE0068"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10" w:type="dxa"/>
            <w:shd w:val="clear" w:color="auto" w:fill="auto"/>
            <w:vAlign w:val="center"/>
            <w:hideMark/>
          </w:tcPr>
          <w:p w14:paraId="68228A11"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1017AAC9"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76FF971D"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r>
      <w:tr w:rsidR="003021FF" w:rsidRPr="00046169" w14:paraId="3B017B60" w14:textId="77777777" w:rsidTr="003021FF">
        <w:trPr>
          <w:trHeight w:val="900"/>
        </w:trPr>
        <w:tc>
          <w:tcPr>
            <w:tcW w:w="506" w:type="dxa"/>
            <w:vMerge/>
          </w:tcPr>
          <w:p w14:paraId="4E8361D6"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214D310D"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295F7F30"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10" w:type="dxa"/>
            <w:shd w:val="clear" w:color="auto" w:fill="auto"/>
            <w:vAlign w:val="center"/>
            <w:hideMark/>
          </w:tcPr>
          <w:p w14:paraId="4F9F2882"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a common repository for device registry.  Implement a standard format for information sharing, such as JSON or XML.  Implement a web service able to allow end users to register devices.</w:t>
            </w:r>
          </w:p>
        </w:tc>
        <w:tc>
          <w:tcPr>
            <w:tcW w:w="2110" w:type="dxa"/>
            <w:shd w:val="clear" w:color="auto" w:fill="auto"/>
            <w:vAlign w:val="center"/>
            <w:hideMark/>
          </w:tcPr>
          <w:p w14:paraId="27E1D56D"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110" w:type="dxa"/>
            <w:shd w:val="clear" w:color="auto" w:fill="auto"/>
            <w:vAlign w:val="center"/>
            <w:hideMark/>
          </w:tcPr>
          <w:p w14:paraId="1DC5740B"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data encryption and firewall security.  Implement role based access.  Implement transparent encryption on database.</w:t>
            </w:r>
          </w:p>
        </w:tc>
      </w:tr>
    </w:tbl>
    <w:p w14:paraId="42E6E040" w14:textId="77777777" w:rsidR="003021FF" w:rsidRPr="00046169" w:rsidRDefault="003021FF" w:rsidP="003021FF">
      <w:pPr>
        <w:rPr>
          <w:rFonts w:ascii="Arial" w:hAnsi="Arial" w:cs="Arial"/>
        </w:rPr>
      </w:pPr>
    </w:p>
    <w:tbl>
      <w:tblPr>
        <w:tblW w:w="100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10"/>
        <w:gridCol w:w="2110"/>
        <w:gridCol w:w="2110"/>
      </w:tblGrid>
      <w:tr w:rsidR="003021FF" w:rsidRPr="00046169" w14:paraId="4A8294E3" w14:textId="77777777" w:rsidTr="003021FF">
        <w:trPr>
          <w:trHeight w:val="900"/>
        </w:trPr>
        <w:tc>
          <w:tcPr>
            <w:tcW w:w="506" w:type="dxa"/>
            <w:vMerge w:val="restart"/>
            <w:textDirection w:val="btLr"/>
          </w:tcPr>
          <w:p w14:paraId="2E35D0F1"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4.6</w:t>
            </w:r>
          </w:p>
        </w:tc>
        <w:tc>
          <w:tcPr>
            <w:tcW w:w="1070" w:type="dxa"/>
            <w:vAlign w:val="center"/>
          </w:tcPr>
          <w:p w14:paraId="619D7149"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700FDF26"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330" w:type="dxa"/>
            <w:gridSpan w:val="3"/>
            <w:shd w:val="clear" w:color="auto" w:fill="auto"/>
            <w:vAlign w:val="center"/>
          </w:tcPr>
          <w:p w14:paraId="2BF0A8A5"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Incorporate: Software documentation, Risk analysis, Use Cases, Certification Compliance, Device Registry</w:t>
            </w:r>
          </w:p>
        </w:tc>
      </w:tr>
      <w:tr w:rsidR="003021FF" w:rsidRPr="00046169" w14:paraId="255DF1C7" w14:textId="77777777" w:rsidTr="003021FF">
        <w:trPr>
          <w:trHeight w:val="900"/>
        </w:trPr>
        <w:tc>
          <w:tcPr>
            <w:tcW w:w="506" w:type="dxa"/>
            <w:vMerge/>
          </w:tcPr>
          <w:p w14:paraId="0E96A53B"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444D76F7"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6AD9B3D9"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10" w:type="dxa"/>
            <w:shd w:val="clear" w:color="auto" w:fill="auto"/>
            <w:vAlign w:val="center"/>
            <w:hideMark/>
          </w:tcPr>
          <w:p w14:paraId="3CD58F08" w14:textId="77777777" w:rsidR="003021FF" w:rsidRPr="00046169" w:rsidRDefault="003021FF" w:rsidP="003021FF">
            <w:pPr>
              <w:rPr>
                <w:rFonts w:ascii="Arial" w:hAnsi="Arial" w:cs="Arial"/>
                <w:color w:val="000000"/>
              </w:rPr>
            </w:pPr>
            <w:r w:rsidRPr="00046169">
              <w:rPr>
                <w:rFonts w:ascii="Arial" w:hAnsi="Arial" w:cs="Arial"/>
                <w:color w:val="000000"/>
              </w:rPr>
              <w:t>Loss of information by the stakeholder</w:t>
            </w:r>
          </w:p>
        </w:tc>
        <w:tc>
          <w:tcPr>
            <w:tcW w:w="2110" w:type="dxa"/>
            <w:shd w:val="clear" w:color="auto" w:fill="auto"/>
            <w:vAlign w:val="center"/>
            <w:hideMark/>
          </w:tcPr>
          <w:p w14:paraId="67DD01D7" w14:textId="77777777" w:rsidR="003021FF" w:rsidRPr="00046169" w:rsidRDefault="003021FF" w:rsidP="003021FF">
            <w:pPr>
              <w:rPr>
                <w:rFonts w:ascii="Arial" w:hAnsi="Arial" w:cs="Arial"/>
                <w:color w:val="000000"/>
              </w:rPr>
            </w:pPr>
            <w:r w:rsidRPr="00046169">
              <w:rPr>
                <w:rFonts w:ascii="Arial" w:hAnsi="Arial" w:cs="Arial"/>
                <w:color w:val="000000"/>
              </w:rPr>
              <w:t>Loss of information by receiver</w:t>
            </w:r>
          </w:p>
        </w:tc>
        <w:tc>
          <w:tcPr>
            <w:tcW w:w="2110" w:type="dxa"/>
            <w:shd w:val="clear" w:color="auto" w:fill="auto"/>
            <w:vAlign w:val="center"/>
            <w:hideMark/>
          </w:tcPr>
          <w:p w14:paraId="249C9070" w14:textId="77777777" w:rsidR="003021FF" w:rsidRPr="00046169" w:rsidRDefault="003021FF" w:rsidP="003021FF">
            <w:pPr>
              <w:rPr>
                <w:rFonts w:ascii="Arial" w:hAnsi="Arial" w:cs="Arial"/>
                <w:color w:val="000000"/>
              </w:rPr>
            </w:pPr>
            <w:r w:rsidRPr="00046169">
              <w:rPr>
                <w:rFonts w:ascii="Arial" w:hAnsi="Arial" w:cs="Arial"/>
                <w:color w:val="000000"/>
              </w:rPr>
              <w:t>Loss of information due to disasters</w:t>
            </w:r>
          </w:p>
        </w:tc>
      </w:tr>
      <w:tr w:rsidR="003021FF" w:rsidRPr="00046169" w14:paraId="5C5FFA3F" w14:textId="77777777" w:rsidTr="003021FF">
        <w:trPr>
          <w:trHeight w:val="600"/>
        </w:trPr>
        <w:tc>
          <w:tcPr>
            <w:tcW w:w="506" w:type="dxa"/>
            <w:vMerge/>
          </w:tcPr>
          <w:p w14:paraId="20113803"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4F9E80F6"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0EC64E36"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10" w:type="dxa"/>
            <w:shd w:val="clear" w:color="auto" w:fill="auto"/>
            <w:vAlign w:val="center"/>
            <w:hideMark/>
          </w:tcPr>
          <w:p w14:paraId="68B33638"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c>
          <w:tcPr>
            <w:tcW w:w="2110" w:type="dxa"/>
            <w:shd w:val="clear" w:color="auto" w:fill="auto"/>
            <w:vAlign w:val="center"/>
            <w:hideMark/>
          </w:tcPr>
          <w:p w14:paraId="3E3402EC"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c>
          <w:tcPr>
            <w:tcW w:w="2110" w:type="dxa"/>
            <w:shd w:val="clear" w:color="auto" w:fill="auto"/>
            <w:vAlign w:val="center"/>
            <w:hideMark/>
          </w:tcPr>
          <w:p w14:paraId="6C60E5E2"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r>
      <w:tr w:rsidR="00314EF0" w:rsidRPr="00046169" w14:paraId="497F31B9" w14:textId="77777777" w:rsidTr="003021FF">
        <w:trPr>
          <w:trHeight w:val="300"/>
        </w:trPr>
        <w:tc>
          <w:tcPr>
            <w:tcW w:w="506" w:type="dxa"/>
            <w:vMerge/>
          </w:tcPr>
          <w:p w14:paraId="6910397F"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2E7AAB95"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331542EE"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10" w:type="dxa"/>
            <w:shd w:val="clear" w:color="auto" w:fill="auto"/>
            <w:vAlign w:val="center"/>
            <w:hideMark/>
          </w:tcPr>
          <w:p w14:paraId="51B56918" w14:textId="0A64A5CC"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378DA63F" w14:textId="7A964BA4"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502F8146" w14:textId="33EC6C75"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r>
      <w:tr w:rsidR="00314EF0" w:rsidRPr="00046169" w14:paraId="59EBCAAE" w14:textId="77777777" w:rsidTr="003021FF">
        <w:trPr>
          <w:trHeight w:val="300"/>
        </w:trPr>
        <w:tc>
          <w:tcPr>
            <w:tcW w:w="506" w:type="dxa"/>
            <w:vMerge/>
          </w:tcPr>
          <w:p w14:paraId="2FA35123"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276C77C5"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073B820F"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10" w:type="dxa"/>
            <w:shd w:val="clear" w:color="auto" w:fill="auto"/>
            <w:vAlign w:val="center"/>
            <w:hideMark/>
          </w:tcPr>
          <w:p w14:paraId="10F9237D" w14:textId="5CEC9D8D"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40D32211" w14:textId="4DDA8322"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7ECEADBB" w14:textId="4D8A4EEB"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1B176095" w14:textId="77777777" w:rsidTr="003021FF">
        <w:trPr>
          <w:trHeight w:val="300"/>
        </w:trPr>
        <w:tc>
          <w:tcPr>
            <w:tcW w:w="506" w:type="dxa"/>
            <w:vMerge/>
          </w:tcPr>
          <w:p w14:paraId="45CB56D8"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24CF69F2"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44203BB6"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10" w:type="dxa"/>
            <w:shd w:val="clear" w:color="auto" w:fill="auto"/>
            <w:vAlign w:val="center"/>
            <w:hideMark/>
          </w:tcPr>
          <w:p w14:paraId="239F83F2" w14:textId="4BF6A308"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399591B0" w14:textId="5E61B88A"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3A02DE4F" w14:textId="788B5EA9"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r>
      <w:tr w:rsidR="003021FF" w:rsidRPr="00046169" w14:paraId="766437CA" w14:textId="77777777" w:rsidTr="003021FF">
        <w:trPr>
          <w:trHeight w:val="300"/>
        </w:trPr>
        <w:tc>
          <w:tcPr>
            <w:tcW w:w="506" w:type="dxa"/>
            <w:vMerge/>
          </w:tcPr>
          <w:p w14:paraId="6AE0EC79"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51DCCE93"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1EEDB78B"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10" w:type="dxa"/>
            <w:shd w:val="clear" w:color="auto" w:fill="auto"/>
            <w:vAlign w:val="center"/>
            <w:hideMark/>
          </w:tcPr>
          <w:p w14:paraId="20A716AE"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451DDA1E"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254580A0"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r>
      <w:tr w:rsidR="003021FF" w:rsidRPr="00046169" w14:paraId="45887F8B" w14:textId="77777777" w:rsidTr="003021FF">
        <w:trPr>
          <w:trHeight w:val="900"/>
        </w:trPr>
        <w:tc>
          <w:tcPr>
            <w:tcW w:w="506" w:type="dxa"/>
            <w:vMerge/>
          </w:tcPr>
          <w:p w14:paraId="7DBD2D07"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5D754E11"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7840CAFF"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10" w:type="dxa"/>
            <w:shd w:val="clear" w:color="auto" w:fill="auto"/>
            <w:vAlign w:val="center"/>
            <w:hideMark/>
          </w:tcPr>
          <w:p w14:paraId="68B89D42"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storing code that include local and remote repository.  Create a procedure for constant backup.  Implement repository mirroring process.</w:t>
            </w:r>
          </w:p>
        </w:tc>
        <w:tc>
          <w:tcPr>
            <w:tcW w:w="2110" w:type="dxa"/>
            <w:shd w:val="clear" w:color="auto" w:fill="auto"/>
            <w:vAlign w:val="center"/>
            <w:hideMark/>
          </w:tcPr>
          <w:p w14:paraId="0D75DA4D"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storing code that include local and remote repository.  Create a procedure for constant backup.  Implement repository mirroring process.</w:t>
            </w:r>
          </w:p>
        </w:tc>
        <w:tc>
          <w:tcPr>
            <w:tcW w:w="2110" w:type="dxa"/>
            <w:shd w:val="clear" w:color="auto" w:fill="auto"/>
            <w:vAlign w:val="center"/>
            <w:hideMark/>
          </w:tcPr>
          <w:p w14:paraId="7D446FF8"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storing code that include local and remote repository.  Create a procedure for constant backup.  Implement repository mirroring process.</w:t>
            </w:r>
          </w:p>
        </w:tc>
      </w:tr>
    </w:tbl>
    <w:p w14:paraId="2091DA7B" w14:textId="77777777" w:rsidR="003021FF" w:rsidRPr="00046169" w:rsidRDefault="003021FF" w:rsidP="003021FF">
      <w:pPr>
        <w:rPr>
          <w:rFonts w:ascii="Arial" w:hAnsi="Arial" w:cs="Arial"/>
        </w:rPr>
      </w:pPr>
    </w:p>
    <w:tbl>
      <w:tblPr>
        <w:tblW w:w="10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37"/>
        <w:gridCol w:w="2217"/>
        <w:gridCol w:w="2057"/>
      </w:tblGrid>
      <w:tr w:rsidR="003021FF" w:rsidRPr="00046169" w14:paraId="394B8BF3" w14:textId="77777777" w:rsidTr="003021FF">
        <w:trPr>
          <w:trHeight w:val="900"/>
        </w:trPr>
        <w:tc>
          <w:tcPr>
            <w:tcW w:w="506" w:type="dxa"/>
            <w:vMerge w:val="restart"/>
            <w:textDirection w:val="btLr"/>
          </w:tcPr>
          <w:p w14:paraId="16775224"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5.1</w:t>
            </w:r>
          </w:p>
        </w:tc>
        <w:tc>
          <w:tcPr>
            <w:tcW w:w="1070" w:type="dxa"/>
            <w:vAlign w:val="center"/>
          </w:tcPr>
          <w:p w14:paraId="7A96DE0E"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08D1BB05"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411" w:type="dxa"/>
            <w:gridSpan w:val="3"/>
            <w:shd w:val="clear" w:color="auto" w:fill="auto"/>
            <w:vAlign w:val="center"/>
          </w:tcPr>
          <w:p w14:paraId="71007313"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Device and software review</w:t>
            </w:r>
          </w:p>
        </w:tc>
      </w:tr>
      <w:tr w:rsidR="003021FF" w:rsidRPr="00046169" w14:paraId="5AC0507C" w14:textId="77777777" w:rsidTr="003021FF">
        <w:trPr>
          <w:trHeight w:val="900"/>
        </w:trPr>
        <w:tc>
          <w:tcPr>
            <w:tcW w:w="506" w:type="dxa"/>
            <w:vMerge/>
          </w:tcPr>
          <w:p w14:paraId="2244C06C"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4296AC3A"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295A015E"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37" w:type="dxa"/>
            <w:shd w:val="clear" w:color="auto" w:fill="auto"/>
            <w:vAlign w:val="center"/>
            <w:hideMark/>
          </w:tcPr>
          <w:p w14:paraId="7CF333E2" w14:textId="77777777" w:rsidR="003021FF" w:rsidRPr="00046169" w:rsidRDefault="003021FF" w:rsidP="003021FF">
            <w:pPr>
              <w:rPr>
                <w:rFonts w:ascii="Arial" w:hAnsi="Arial" w:cs="Arial"/>
                <w:color w:val="000000"/>
              </w:rPr>
            </w:pPr>
            <w:r w:rsidRPr="00046169">
              <w:rPr>
                <w:rFonts w:ascii="Arial" w:hAnsi="Arial" w:cs="Arial"/>
                <w:color w:val="000000"/>
              </w:rPr>
              <w:t>Information is not sufficient or non-existent</w:t>
            </w:r>
          </w:p>
        </w:tc>
        <w:tc>
          <w:tcPr>
            <w:tcW w:w="2217" w:type="dxa"/>
            <w:shd w:val="clear" w:color="auto" w:fill="auto"/>
            <w:vAlign w:val="center"/>
            <w:hideMark/>
          </w:tcPr>
          <w:p w14:paraId="191A62E9" w14:textId="77777777" w:rsidR="003021FF" w:rsidRPr="00046169" w:rsidRDefault="003021FF" w:rsidP="003021FF">
            <w:pPr>
              <w:rPr>
                <w:rFonts w:ascii="Arial" w:hAnsi="Arial" w:cs="Arial"/>
                <w:color w:val="000000"/>
              </w:rPr>
            </w:pPr>
            <w:r w:rsidRPr="00046169">
              <w:rPr>
                <w:rFonts w:ascii="Arial" w:hAnsi="Arial" w:cs="Arial"/>
                <w:color w:val="000000"/>
              </w:rPr>
              <w:t>Stakeholder does not have all the knowledge on the process</w:t>
            </w:r>
          </w:p>
        </w:tc>
        <w:tc>
          <w:tcPr>
            <w:tcW w:w="2057" w:type="dxa"/>
            <w:shd w:val="clear" w:color="auto" w:fill="auto"/>
            <w:vAlign w:val="center"/>
            <w:hideMark/>
          </w:tcPr>
          <w:p w14:paraId="24513739" w14:textId="77777777" w:rsidR="003021FF" w:rsidRPr="00046169" w:rsidRDefault="003021FF" w:rsidP="003021FF">
            <w:pPr>
              <w:rPr>
                <w:rFonts w:ascii="Arial" w:hAnsi="Arial" w:cs="Arial"/>
                <w:color w:val="000000"/>
              </w:rPr>
            </w:pPr>
            <w:r w:rsidRPr="00046169">
              <w:rPr>
                <w:rFonts w:ascii="Arial" w:hAnsi="Arial" w:cs="Arial"/>
                <w:color w:val="000000"/>
              </w:rPr>
              <w:t>Loss of information after delivery by the reviewer</w:t>
            </w:r>
          </w:p>
        </w:tc>
      </w:tr>
      <w:tr w:rsidR="003021FF" w:rsidRPr="00046169" w14:paraId="6BE57258" w14:textId="77777777" w:rsidTr="003021FF">
        <w:trPr>
          <w:trHeight w:val="600"/>
        </w:trPr>
        <w:tc>
          <w:tcPr>
            <w:tcW w:w="506" w:type="dxa"/>
            <w:vMerge/>
          </w:tcPr>
          <w:p w14:paraId="1EDC8987"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0D94C9C7"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200D8095"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37" w:type="dxa"/>
            <w:shd w:val="clear" w:color="auto" w:fill="auto"/>
            <w:vAlign w:val="center"/>
            <w:hideMark/>
          </w:tcPr>
          <w:p w14:paraId="410A8AD4" w14:textId="77777777" w:rsidR="003021FF" w:rsidRPr="00046169" w:rsidRDefault="003021FF" w:rsidP="003021FF">
            <w:pPr>
              <w:rPr>
                <w:rFonts w:ascii="Arial" w:hAnsi="Arial" w:cs="Arial"/>
                <w:color w:val="000000"/>
              </w:rPr>
            </w:pPr>
            <w:r w:rsidRPr="00046169">
              <w:rPr>
                <w:rFonts w:ascii="Arial" w:hAnsi="Arial" w:cs="Arial"/>
                <w:color w:val="000000"/>
              </w:rPr>
              <w:t xml:space="preserve">Lack of strategies for storing </w:t>
            </w:r>
            <w:r>
              <w:rPr>
                <w:rFonts w:ascii="Arial" w:hAnsi="Arial" w:cs="Arial"/>
                <w:color w:val="000000"/>
              </w:rPr>
              <w:t>documentation</w:t>
            </w:r>
          </w:p>
        </w:tc>
        <w:tc>
          <w:tcPr>
            <w:tcW w:w="2217" w:type="dxa"/>
            <w:shd w:val="clear" w:color="auto" w:fill="auto"/>
            <w:vAlign w:val="center"/>
            <w:hideMark/>
          </w:tcPr>
          <w:p w14:paraId="4C7CB16B" w14:textId="77777777" w:rsidR="003021FF" w:rsidRPr="00046169" w:rsidRDefault="003021FF" w:rsidP="003021FF">
            <w:pPr>
              <w:rPr>
                <w:rFonts w:ascii="Arial" w:hAnsi="Arial" w:cs="Arial"/>
                <w:color w:val="000000"/>
              </w:rPr>
            </w:pPr>
            <w:r w:rsidRPr="00046169">
              <w:rPr>
                <w:rFonts w:ascii="Arial" w:hAnsi="Arial" w:cs="Arial"/>
                <w:color w:val="000000"/>
              </w:rPr>
              <w:t xml:space="preserve">Lack of strategies for knowledge </w:t>
            </w:r>
            <w:r w:rsidRPr="00046169">
              <w:rPr>
                <w:rFonts w:ascii="Arial" w:hAnsi="Arial" w:cs="Arial"/>
                <w:color w:val="000000"/>
              </w:rPr>
              <w:lastRenderedPageBreak/>
              <w:t>transfer and documentation</w:t>
            </w:r>
          </w:p>
        </w:tc>
        <w:tc>
          <w:tcPr>
            <w:tcW w:w="2057" w:type="dxa"/>
            <w:shd w:val="clear" w:color="auto" w:fill="auto"/>
            <w:vAlign w:val="center"/>
            <w:hideMark/>
          </w:tcPr>
          <w:p w14:paraId="66AF3DDF" w14:textId="77777777" w:rsidR="003021FF" w:rsidRPr="00046169" w:rsidRDefault="003021FF" w:rsidP="003021FF">
            <w:pPr>
              <w:rPr>
                <w:rFonts w:ascii="Arial" w:hAnsi="Arial" w:cs="Arial"/>
                <w:color w:val="000000"/>
              </w:rPr>
            </w:pPr>
            <w:r w:rsidRPr="00046169">
              <w:rPr>
                <w:rFonts w:ascii="Arial" w:hAnsi="Arial" w:cs="Arial"/>
                <w:color w:val="000000"/>
              </w:rPr>
              <w:lastRenderedPageBreak/>
              <w:t>Natural disaster and manmade actions</w:t>
            </w:r>
          </w:p>
        </w:tc>
      </w:tr>
      <w:tr w:rsidR="00314EF0" w:rsidRPr="00046169" w14:paraId="06BA23E6" w14:textId="77777777" w:rsidTr="003021FF">
        <w:trPr>
          <w:trHeight w:val="300"/>
        </w:trPr>
        <w:tc>
          <w:tcPr>
            <w:tcW w:w="506" w:type="dxa"/>
            <w:vMerge/>
          </w:tcPr>
          <w:p w14:paraId="5C608E1B"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7F3890A0"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38113CC4"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37" w:type="dxa"/>
            <w:shd w:val="clear" w:color="auto" w:fill="auto"/>
            <w:vAlign w:val="center"/>
            <w:hideMark/>
          </w:tcPr>
          <w:p w14:paraId="085501C0" w14:textId="07ED6C04"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217" w:type="dxa"/>
            <w:shd w:val="clear" w:color="auto" w:fill="auto"/>
            <w:vAlign w:val="center"/>
            <w:hideMark/>
          </w:tcPr>
          <w:p w14:paraId="4030CE5C" w14:textId="7E2B075D"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c>
          <w:tcPr>
            <w:tcW w:w="2057" w:type="dxa"/>
            <w:shd w:val="clear" w:color="auto" w:fill="auto"/>
            <w:vAlign w:val="center"/>
            <w:hideMark/>
          </w:tcPr>
          <w:p w14:paraId="2B696E53" w14:textId="7E89032D"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r>
      <w:tr w:rsidR="00314EF0" w:rsidRPr="00046169" w14:paraId="1A008115" w14:textId="77777777" w:rsidTr="003021FF">
        <w:trPr>
          <w:trHeight w:val="300"/>
        </w:trPr>
        <w:tc>
          <w:tcPr>
            <w:tcW w:w="506" w:type="dxa"/>
            <w:vMerge/>
          </w:tcPr>
          <w:p w14:paraId="2DFFD572"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4AAC344E"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4B5F6F86"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37" w:type="dxa"/>
            <w:shd w:val="clear" w:color="auto" w:fill="auto"/>
            <w:vAlign w:val="center"/>
            <w:hideMark/>
          </w:tcPr>
          <w:p w14:paraId="274643B2" w14:textId="1CE1F8D5"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4D9FB93D" w14:textId="253ACBA3"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57" w:type="dxa"/>
            <w:shd w:val="clear" w:color="auto" w:fill="auto"/>
            <w:vAlign w:val="center"/>
            <w:hideMark/>
          </w:tcPr>
          <w:p w14:paraId="03922E22" w14:textId="12B437BE"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136E7E92" w14:textId="77777777" w:rsidTr="003021FF">
        <w:trPr>
          <w:trHeight w:val="300"/>
        </w:trPr>
        <w:tc>
          <w:tcPr>
            <w:tcW w:w="506" w:type="dxa"/>
            <w:vMerge/>
          </w:tcPr>
          <w:p w14:paraId="2064B4FC"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527FDD6B"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0E5E42B7"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37" w:type="dxa"/>
            <w:shd w:val="clear" w:color="auto" w:fill="auto"/>
            <w:vAlign w:val="center"/>
            <w:hideMark/>
          </w:tcPr>
          <w:p w14:paraId="51322F16" w14:textId="5C74B720"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0D453936" w14:textId="5CB59087"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57" w:type="dxa"/>
            <w:shd w:val="clear" w:color="auto" w:fill="auto"/>
            <w:vAlign w:val="center"/>
            <w:hideMark/>
          </w:tcPr>
          <w:p w14:paraId="33B07468" w14:textId="275C0901"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021FF" w:rsidRPr="00046169" w14:paraId="7727DB42" w14:textId="77777777" w:rsidTr="003021FF">
        <w:trPr>
          <w:trHeight w:val="300"/>
        </w:trPr>
        <w:tc>
          <w:tcPr>
            <w:tcW w:w="506" w:type="dxa"/>
            <w:vMerge/>
          </w:tcPr>
          <w:p w14:paraId="10FA50C7"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6DF99C6F"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1BF34CBB"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37" w:type="dxa"/>
            <w:shd w:val="clear" w:color="auto" w:fill="auto"/>
            <w:vAlign w:val="center"/>
            <w:hideMark/>
          </w:tcPr>
          <w:p w14:paraId="5FD365E4"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217" w:type="dxa"/>
            <w:shd w:val="clear" w:color="auto" w:fill="auto"/>
            <w:vAlign w:val="center"/>
            <w:hideMark/>
          </w:tcPr>
          <w:p w14:paraId="4BF8D25D"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057" w:type="dxa"/>
            <w:shd w:val="clear" w:color="auto" w:fill="auto"/>
            <w:vAlign w:val="center"/>
            <w:hideMark/>
          </w:tcPr>
          <w:p w14:paraId="23AB2143"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r>
      <w:tr w:rsidR="003021FF" w:rsidRPr="00046169" w14:paraId="0242BE2A" w14:textId="77777777" w:rsidTr="003021FF">
        <w:trPr>
          <w:trHeight w:val="900"/>
        </w:trPr>
        <w:tc>
          <w:tcPr>
            <w:tcW w:w="506" w:type="dxa"/>
            <w:vMerge/>
          </w:tcPr>
          <w:p w14:paraId="4F135D99"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34FAA2B4"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0E40B15B"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37" w:type="dxa"/>
            <w:shd w:val="clear" w:color="auto" w:fill="auto"/>
            <w:vAlign w:val="center"/>
            <w:hideMark/>
          </w:tcPr>
          <w:p w14:paraId="62E09AFE"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217" w:type="dxa"/>
            <w:shd w:val="clear" w:color="auto" w:fill="auto"/>
            <w:vAlign w:val="center"/>
            <w:hideMark/>
          </w:tcPr>
          <w:p w14:paraId="5DA6DF2F"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checklists of requirements before submitting information.  Create processes for knowledge transfer.  Request peer review on checklists.</w:t>
            </w:r>
          </w:p>
        </w:tc>
        <w:tc>
          <w:tcPr>
            <w:tcW w:w="2057" w:type="dxa"/>
            <w:shd w:val="clear" w:color="auto" w:fill="auto"/>
            <w:vAlign w:val="center"/>
            <w:hideMark/>
          </w:tcPr>
          <w:p w14:paraId="65CCF0E7"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r>
    </w:tbl>
    <w:p w14:paraId="5586087B" w14:textId="77777777" w:rsidR="003021FF" w:rsidRPr="00046169" w:rsidRDefault="003021FF" w:rsidP="003021FF">
      <w:pPr>
        <w:rPr>
          <w:rFonts w:ascii="Arial" w:hAnsi="Arial" w:cs="Arial"/>
        </w:rPr>
      </w:pPr>
    </w:p>
    <w:tbl>
      <w:tblPr>
        <w:tblW w:w="100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10"/>
        <w:gridCol w:w="2110"/>
        <w:gridCol w:w="2110"/>
      </w:tblGrid>
      <w:tr w:rsidR="003021FF" w:rsidRPr="00046169" w14:paraId="022DA6A0" w14:textId="77777777" w:rsidTr="003021FF">
        <w:trPr>
          <w:trHeight w:val="900"/>
        </w:trPr>
        <w:tc>
          <w:tcPr>
            <w:tcW w:w="506" w:type="dxa"/>
            <w:vMerge w:val="restart"/>
            <w:textDirection w:val="btLr"/>
          </w:tcPr>
          <w:p w14:paraId="12002B82"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5.2</w:t>
            </w:r>
          </w:p>
        </w:tc>
        <w:tc>
          <w:tcPr>
            <w:tcW w:w="1070" w:type="dxa"/>
            <w:vAlign w:val="center"/>
          </w:tcPr>
          <w:p w14:paraId="2B91D605"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14CC55B6"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330" w:type="dxa"/>
            <w:gridSpan w:val="3"/>
            <w:shd w:val="clear" w:color="auto" w:fill="auto"/>
            <w:vAlign w:val="center"/>
          </w:tcPr>
          <w:p w14:paraId="7E00DD10"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Sufficient documental evidence?</w:t>
            </w:r>
          </w:p>
        </w:tc>
      </w:tr>
      <w:tr w:rsidR="003021FF" w:rsidRPr="00046169" w14:paraId="4C138DD3" w14:textId="77777777" w:rsidTr="003021FF">
        <w:trPr>
          <w:trHeight w:val="900"/>
        </w:trPr>
        <w:tc>
          <w:tcPr>
            <w:tcW w:w="506" w:type="dxa"/>
            <w:vMerge/>
          </w:tcPr>
          <w:p w14:paraId="2C5E0CB0"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2F197722"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7EFC30DC"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10" w:type="dxa"/>
            <w:shd w:val="clear" w:color="auto" w:fill="auto"/>
            <w:vAlign w:val="center"/>
            <w:hideMark/>
          </w:tcPr>
          <w:p w14:paraId="2BEB5C23" w14:textId="77777777" w:rsidR="003021FF" w:rsidRPr="00046169" w:rsidRDefault="003021FF" w:rsidP="003021FF">
            <w:pPr>
              <w:rPr>
                <w:rFonts w:ascii="Arial" w:hAnsi="Arial" w:cs="Arial"/>
                <w:color w:val="000000"/>
              </w:rPr>
            </w:pPr>
            <w:r w:rsidRPr="00046169">
              <w:rPr>
                <w:rFonts w:ascii="Arial" w:hAnsi="Arial" w:cs="Arial"/>
                <w:color w:val="000000"/>
              </w:rPr>
              <w:t>Loss of information by the stakeholder</w:t>
            </w:r>
          </w:p>
        </w:tc>
        <w:tc>
          <w:tcPr>
            <w:tcW w:w="2110" w:type="dxa"/>
            <w:shd w:val="clear" w:color="auto" w:fill="auto"/>
            <w:vAlign w:val="center"/>
            <w:hideMark/>
          </w:tcPr>
          <w:p w14:paraId="7F3A7A0F" w14:textId="77777777" w:rsidR="003021FF" w:rsidRPr="00046169" w:rsidRDefault="003021FF" w:rsidP="003021FF">
            <w:pPr>
              <w:rPr>
                <w:rFonts w:ascii="Arial" w:hAnsi="Arial" w:cs="Arial"/>
                <w:color w:val="000000"/>
              </w:rPr>
            </w:pPr>
            <w:r w:rsidRPr="00046169">
              <w:rPr>
                <w:rFonts w:ascii="Arial" w:hAnsi="Arial" w:cs="Arial"/>
                <w:color w:val="000000"/>
              </w:rPr>
              <w:t>Loss of information by receiver</w:t>
            </w:r>
          </w:p>
        </w:tc>
        <w:tc>
          <w:tcPr>
            <w:tcW w:w="2110" w:type="dxa"/>
            <w:shd w:val="clear" w:color="auto" w:fill="auto"/>
            <w:vAlign w:val="center"/>
            <w:hideMark/>
          </w:tcPr>
          <w:p w14:paraId="01699F5E" w14:textId="77777777" w:rsidR="003021FF" w:rsidRPr="00046169" w:rsidRDefault="003021FF" w:rsidP="003021FF">
            <w:pPr>
              <w:rPr>
                <w:rFonts w:ascii="Arial" w:hAnsi="Arial" w:cs="Arial"/>
                <w:color w:val="000000"/>
              </w:rPr>
            </w:pPr>
            <w:r w:rsidRPr="00046169">
              <w:rPr>
                <w:rFonts w:ascii="Arial" w:hAnsi="Arial" w:cs="Arial"/>
                <w:color w:val="000000"/>
              </w:rPr>
              <w:t>Loss of information due to disasters</w:t>
            </w:r>
          </w:p>
        </w:tc>
      </w:tr>
      <w:tr w:rsidR="003021FF" w:rsidRPr="00046169" w14:paraId="09553231" w14:textId="77777777" w:rsidTr="003021FF">
        <w:trPr>
          <w:trHeight w:val="600"/>
        </w:trPr>
        <w:tc>
          <w:tcPr>
            <w:tcW w:w="506" w:type="dxa"/>
            <w:vMerge/>
          </w:tcPr>
          <w:p w14:paraId="2534A5BB"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6FC6C036"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36C8CA2F"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10" w:type="dxa"/>
            <w:shd w:val="clear" w:color="auto" w:fill="auto"/>
            <w:vAlign w:val="center"/>
            <w:hideMark/>
          </w:tcPr>
          <w:p w14:paraId="50013C93"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c>
          <w:tcPr>
            <w:tcW w:w="2110" w:type="dxa"/>
            <w:shd w:val="clear" w:color="auto" w:fill="auto"/>
            <w:vAlign w:val="center"/>
            <w:hideMark/>
          </w:tcPr>
          <w:p w14:paraId="5A7DA286"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c>
          <w:tcPr>
            <w:tcW w:w="2110" w:type="dxa"/>
            <w:shd w:val="clear" w:color="auto" w:fill="auto"/>
            <w:vAlign w:val="center"/>
            <w:hideMark/>
          </w:tcPr>
          <w:p w14:paraId="20D0E7B1" w14:textId="77777777" w:rsidR="003021FF" w:rsidRPr="00046169" w:rsidRDefault="003021FF" w:rsidP="003021FF">
            <w:pPr>
              <w:rPr>
                <w:rFonts w:ascii="Arial" w:hAnsi="Arial" w:cs="Arial"/>
                <w:color w:val="000000"/>
              </w:rPr>
            </w:pPr>
            <w:r w:rsidRPr="00046169">
              <w:rPr>
                <w:rFonts w:ascii="Arial" w:hAnsi="Arial" w:cs="Arial"/>
                <w:color w:val="000000"/>
              </w:rPr>
              <w:t>Storage of information locally</w:t>
            </w:r>
          </w:p>
        </w:tc>
      </w:tr>
      <w:tr w:rsidR="00314EF0" w:rsidRPr="00046169" w14:paraId="144E3E10" w14:textId="77777777" w:rsidTr="003021FF">
        <w:trPr>
          <w:trHeight w:val="300"/>
        </w:trPr>
        <w:tc>
          <w:tcPr>
            <w:tcW w:w="506" w:type="dxa"/>
            <w:vMerge/>
          </w:tcPr>
          <w:p w14:paraId="247340D1"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748A628C"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7BF37FC7"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10" w:type="dxa"/>
            <w:shd w:val="clear" w:color="auto" w:fill="auto"/>
            <w:vAlign w:val="center"/>
            <w:hideMark/>
          </w:tcPr>
          <w:p w14:paraId="4779FD4A" w14:textId="6446A90E"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2DF6CD6F" w14:textId="2795B092"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110" w:type="dxa"/>
            <w:shd w:val="clear" w:color="auto" w:fill="auto"/>
            <w:vAlign w:val="center"/>
            <w:hideMark/>
          </w:tcPr>
          <w:p w14:paraId="7033F516" w14:textId="01811DB9"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r>
      <w:tr w:rsidR="00314EF0" w:rsidRPr="00046169" w14:paraId="09E81E12" w14:textId="77777777" w:rsidTr="003021FF">
        <w:trPr>
          <w:trHeight w:val="300"/>
        </w:trPr>
        <w:tc>
          <w:tcPr>
            <w:tcW w:w="506" w:type="dxa"/>
            <w:vMerge/>
          </w:tcPr>
          <w:p w14:paraId="18AFA30A"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250E6517"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3448EE82"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10" w:type="dxa"/>
            <w:shd w:val="clear" w:color="auto" w:fill="auto"/>
            <w:vAlign w:val="center"/>
            <w:hideMark/>
          </w:tcPr>
          <w:p w14:paraId="6CF2D22E" w14:textId="1B5C7B1F"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3A763090" w14:textId="0EA084EB"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6331D5E8" w14:textId="1062CCCD"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607CA557" w14:textId="77777777" w:rsidTr="003021FF">
        <w:trPr>
          <w:trHeight w:val="300"/>
        </w:trPr>
        <w:tc>
          <w:tcPr>
            <w:tcW w:w="506" w:type="dxa"/>
            <w:vMerge/>
          </w:tcPr>
          <w:p w14:paraId="28D64486"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3F0F940F"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53AFD2F2"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10" w:type="dxa"/>
            <w:shd w:val="clear" w:color="auto" w:fill="auto"/>
            <w:vAlign w:val="center"/>
            <w:hideMark/>
          </w:tcPr>
          <w:p w14:paraId="1B3C8367" w14:textId="7109A44A"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7B89D910" w14:textId="3C45B1C3"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c>
          <w:tcPr>
            <w:tcW w:w="2110" w:type="dxa"/>
            <w:shd w:val="clear" w:color="auto" w:fill="auto"/>
            <w:vAlign w:val="center"/>
            <w:hideMark/>
          </w:tcPr>
          <w:p w14:paraId="72592210" w14:textId="0EB9B9CA" w:rsidR="00314EF0" w:rsidRPr="00046169" w:rsidRDefault="00314EF0" w:rsidP="00314EF0">
            <w:pPr>
              <w:jc w:val="right"/>
              <w:rPr>
                <w:rFonts w:ascii="Arial" w:hAnsi="Arial" w:cs="Arial"/>
                <w:color w:val="000000"/>
              </w:rPr>
            </w:pPr>
            <w:r>
              <w:rPr>
                <w:rFonts w:ascii="Calibri" w:hAnsi="Calibri" w:cs="Calibri"/>
                <w:color w:val="000000"/>
                <w:sz w:val="22"/>
                <w:szCs w:val="22"/>
              </w:rPr>
              <w:t>FREQUENT</w:t>
            </w:r>
          </w:p>
        </w:tc>
      </w:tr>
      <w:tr w:rsidR="003021FF" w:rsidRPr="00046169" w14:paraId="02B57145" w14:textId="77777777" w:rsidTr="003021FF">
        <w:trPr>
          <w:trHeight w:val="300"/>
        </w:trPr>
        <w:tc>
          <w:tcPr>
            <w:tcW w:w="506" w:type="dxa"/>
            <w:vMerge/>
          </w:tcPr>
          <w:p w14:paraId="28DFD93E"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2E9DE2CF"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7A12FD62"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10" w:type="dxa"/>
            <w:shd w:val="clear" w:color="auto" w:fill="auto"/>
            <w:vAlign w:val="center"/>
            <w:hideMark/>
          </w:tcPr>
          <w:p w14:paraId="458F7ECE"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2D007563"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c>
          <w:tcPr>
            <w:tcW w:w="2110" w:type="dxa"/>
            <w:shd w:val="clear" w:color="auto" w:fill="auto"/>
            <w:vAlign w:val="center"/>
            <w:hideMark/>
          </w:tcPr>
          <w:p w14:paraId="05A4148F"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r>
      <w:tr w:rsidR="003021FF" w:rsidRPr="00046169" w14:paraId="2D1C697C" w14:textId="77777777" w:rsidTr="003021FF">
        <w:trPr>
          <w:trHeight w:val="900"/>
        </w:trPr>
        <w:tc>
          <w:tcPr>
            <w:tcW w:w="506" w:type="dxa"/>
            <w:vMerge/>
          </w:tcPr>
          <w:p w14:paraId="05C703D7"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3EEB032F"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58E5F5C2"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10" w:type="dxa"/>
            <w:shd w:val="clear" w:color="auto" w:fill="auto"/>
            <w:vAlign w:val="center"/>
            <w:hideMark/>
          </w:tcPr>
          <w:p w14:paraId="09120047"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storing code that include local and remote repository. Create a procedure for constant backup.  Implement repository mirroring process.</w:t>
            </w:r>
          </w:p>
        </w:tc>
        <w:tc>
          <w:tcPr>
            <w:tcW w:w="2110" w:type="dxa"/>
            <w:shd w:val="clear" w:color="auto" w:fill="auto"/>
            <w:vAlign w:val="center"/>
            <w:hideMark/>
          </w:tcPr>
          <w:p w14:paraId="12A14D62"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storing code that include local and remote repository. Create a procedure for constant backup.  Implement repository mirroring process.</w:t>
            </w:r>
          </w:p>
        </w:tc>
        <w:tc>
          <w:tcPr>
            <w:tcW w:w="2110" w:type="dxa"/>
            <w:shd w:val="clear" w:color="auto" w:fill="auto"/>
            <w:vAlign w:val="center"/>
            <w:hideMark/>
          </w:tcPr>
          <w:p w14:paraId="512254CF"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storing code that include local and remote repository. Create a procedure for constant backup.  Implement repository mirroring process.</w:t>
            </w:r>
          </w:p>
        </w:tc>
      </w:tr>
    </w:tbl>
    <w:p w14:paraId="36077D2F" w14:textId="77777777" w:rsidR="003021FF" w:rsidRPr="00046169" w:rsidRDefault="003021FF" w:rsidP="003021FF">
      <w:pPr>
        <w:rPr>
          <w:rFonts w:ascii="Arial" w:hAnsi="Arial" w:cs="Arial"/>
        </w:rPr>
      </w:pPr>
    </w:p>
    <w:tbl>
      <w:tblPr>
        <w:tblW w:w="10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177"/>
        <w:gridCol w:w="2137"/>
        <w:gridCol w:w="2217"/>
        <w:gridCol w:w="2057"/>
      </w:tblGrid>
      <w:tr w:rsidR="003021FF" w:rsidRPr="00046169" w14:paraId="693B6181" w14:textId="77777777" w:rsidTr="003021FF">
        <w:trPr>
          <w:trHeight w:val="900"/>
        </w:trPr>
        <w:tc>
          <w:tcPr>
            <w:tcW w:w="506" w:type="dxa"/>
            <w:vMerge w:val="restart"/>
            <w:textDirection w:val="btLr"/>
          </w:tcPr>
          <w:p w14:paraId="585A4452"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5.3</w:t>
            </w:r>
          </w:p>
        </w:tc>
        <w:tc>
          <w:tcPr>
            <w:tcW w:w="1070" w:type="dxa"/>
            <w:vAlign w:val="center"/>
          </w:tcPr>
          <w:p w14:paraId="19FBEC3C"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177" w:type="dxa"/>
            <w:shd w:val="clear" w:color="auto" w:fill="auto"/>
            <w:vAlign w:val="center"/>
          </w:tcPr>
          <w:p w14:paraId="70A28998"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411" w:type="dxa"/>
            <w:gridSpan w:val="3"/>
            <w:shd w:val="clear" w:color="auto" w:fill="auto"/>
            <w:vAlign w:val="center"/>
          </w:tcPr>
          <w:p w14:paraId="26857738"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Issue recommendations</w:t>
            </w:r>
          </w:p>
        </w:tc>
      </w:tr>
      <w:tr w:rsidR="003021FF" w:rsidRPr="00046169" w14:paraId="4D62EB4D" w14:textId="77777777" w:rsidTr="003021FF">
        <w:trPr>
          <w:trHeight w:val="900"/>
        </w:trPr>
        <w:tc>
          <w:tcPr>
            <w:tcW w:w="506" w:type="dxa"/>
            <w:vMerge/>
          </w:tcPr>
          <w:p w14:paraId="26187A9D"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1424B054"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177" w:type="dxa"/>
            <w:shd w:val="clear" w:color="auto" w:fill="auto"/>
            <w:vAlign w:val="center"/>
            <w:hideMark/>
          </w:tcPr>
          <w:p w14:paraId="5E8D5171"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137" w:type="dxa"/>
            <w:shd w:val="clear" w:color="auto" w:fill="auto"/>
            <w:vAlign w:val="center"/>
            <w:hideMark/>
          </w:tcPr>
          <w:p w14:paraId="6E7A4E77" w14:textId="77777777" w:rsidR="003021FF" w:rsidRPr="00046169" w:rsidRDefault="003021FF" w:rsidP="003021FF">
            <w:pPr>
              <w:rPr>
                <w:rFonts w:ascii="Arial" w:hAnsi="Arial" w:cs="Arial"/>
                <w:color w:val="000000"/>
              </w:rPr>
            </w:pPr>
            <w:r w:rsidRPr="00046169">
              <w:rPr>
                <w:rFonts w:ascii="Arial" w:hAnsi="Arial" w:cs="Arial"/>
                <w:color w:val="000000"/>
              </w:rPr>
              <w:t>Information is not sufficient or non-existent</w:t>
            </w:r>
          </w:p>
        </w:tc>
        <w:tc>
          <w:tcPr>
            <w:tcW w:w="2217" w:type="dxa"/>
            <w:shd w:val="clear" w:color="auto" w:fill="auto"/>
            <w:vAlign w:val="center"/>
            <w:hideMark/>
          </w:tcPr>
          <w:p w14:paraId="65211314" w14:textId="77777777" w:rsidR="003021FF" w:rsidRPr="00046169" w:rsidRDefault="003021FF" w:rsidP="003021FF">
            <w:pPr>
              <w:rPr>
                <w:rFonts w:ascii="Arial" w:hAnsi="Arial" w:cs="Arial"/>
                <w:color w:val="000000"/>
              </w:rPr>
            </w:pPr>
            <w:r w:rsidRPr="00046169">
              <w:rPr>
                <w:rFonts w:ascii="Arial" w:hAnsi="Arial" w:cs="Arial"/>
                <w:color w:val="000000"/>
              </w:rPr>
              <w:t xml:space="preserve">Stakeholder does not have all </w:t>
            </w:r>
            <w:r w:rsidRPr="00046169">
              <w:rPr>
                <w:rFonts w:ascii="Arial" w:hAnsi="Arial" w:cs="Arial"/>
                <w:color w:val="000000"/>
              </w:rPr>
              <w:lastRenderedPageBreak/>
              <w:t>the knowledge on the process</w:t>
            </w:r>
          </w:p>
        </w:tc>
        <w:tc>
          <w:tcPr>
            <w:tcW w:w="2057" w:type="dxa"/>
            <w:shd w:val="clear" w:color="auto" w:fill="auto"/>
            <w:vAlign w:val="center"/>
            <w:hideMark/>
          </w:tcPr>
          <w:p w14:paraId="40E5DD2D" w14:textId="77777777" w:rsidR="003021FF" w:rsidRPr="00046169" w:rsidRDefault="003021FF" w:rsidP="003021FF">
            <w:pPr>
              <w:rPr>
                <w:rFonts w:ascii="Arial" w:hAnsi="Arial" w:cs="Arial"/>
                <w:color w:val="000000"/>
              </w:rPr>
            </w:pPr>
            <w:r w:rsidRPr="00046169">
              <w:rPr>
                <w:rFonts w:ascii="Arial" w:hAnsi="Arial" w:cs="Arial"/>
                <w:color w:val="000000"/>
              </w:rPr>
              <w:lastRenderedPageBreak/>
              <w:t xml:space="preserve">Loss of information after </w:t>
            </w:r>
            <w:r w:rsidRPr="00046169">
              <w:rPr>
                <w:rFonts w:ascii="Arial" w:hAnsi="Arial" w:cs="Arial"/>
                <w:color w:val="000000"/>
              </w:rPr>
              <w:lastRenderedPageBreak/>
              <w:t>delivery by the reviewer</w:t>
            </w:r>
          </w:p>
        </w:tc>
      </w:tr>
      <w:tr w:rsidR="003021FF" w:rsidRPr="00046169" w14:paraId="13CEA6F7" w14:textId="77777777" w:rsidTr="003021FF">
        <w:trPr>
          <w:trHeight w:val="600"/>
        </w:trPr>
        <w:tc>
          <w:tcPr>
            <w:tcW w:w="506" w:type="dxa"/>
            <w:vMerge/>
          </w:tcPr>
          <w:p w14:paraId="66E9CEA6"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32A9A2CD"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177" w:type="dxa"/>
            <w:shd w:val="clear" w:color="auto" w:fill="auto"/>
            <w:vAlign w:val="center"/>
            <w:hideMark/>
          </w:tcPr>
          <w:p w14:paraId="30D76CEA"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137" w:type="dxa"/>
            <w:shd w:val="clear" w:color="auto" w:fill="auto"/>
            <w:vAlign w:val="center"/>
            <w:hideMark/>
          </w:tcPr>
          <w:p w14:paraId="537A09B3" w14:textId="77777777" w:rsidR="003021FF" w:rsidRPr="00046169" w:rsidRDefault="003021FF" w:rsidP="003021FF">
            <w:pPr>
              <w:rPr>
                <w:rFonts w:ascii="Arial" w:hAnsi="Arial" w:cs="Arial"/>
                <w:color w:val="000000"/>
              </w:rPr>
            </w:pPr>
            <w:r w:rsidRPr="00046169">
              <w:rPr>
                <w:rFonts w:ascii="Arial" w:hAnsi="Arial" w:cs="Arial"/>
                <w:color w:val="000000"/>
              </w:rPr>
              <w:t xml:space="preserve">Lack of strategies for storing </w:t>
            </w:r>
            <w:r>
              <w:rPr>
                <w:rFonts w:ascii="Arial" w:hAnsi="Arial" w:cs="Arial"/>
                <w:color w:val="000000"/>
              </w:rPr>
              <w:t>documentation</w:t>
            </w:r>
          </w:p>
        </w:tc>
        <w:tc>
          <w:tcPr>
            <w:tcW w:w="2217" w:type="dxa"/>
            <w:shd w:val="clear" w:color="auto" w:fill="auto"/>
            <w:vAlign w:val="center"/>
            <w:hideMark/>
          </w:tcPr>
          <w:p w14:paraId="0BD2F6D1" w14:textId="77777777" w:rsidR="003021FF" w:rsidRPr="00046169" w:rsidRDefault="003021FF" w:rsidP="003021FF">
            <w:pPr>
              <w:rPr>
                <w:rFonts w:ascii="Arial" w:hAnsi="Arial" w:cs="Arial"/>
                <w:color w:val="000000"/>
              </w:rPr>
            </w:pPr>
            <w:r w:rsidRPr="00046169">
              <w:rPr>
                <w:rFonts w:ascii="Arial" w:hAnsi="Arial" w:cs="Arial"/>
                <w:color w:val="000000"/>
              </w:rPr>
              <w:t>Lack of strategies for knowledge transfer and documentation</w:t>
            </w:r>
          </w:p>
        </w:tc>
        <w:tc>
          <w:tcPr>
            <w:tcW w:w="2057" w:type="dxa"/>
            <w:shd w:val="clear" w:color="auto" w:fill="auto"/>
            <w:vAlign w:val="center"/>
            <w:hideMark/>
          </w:tcPr>
          <w:p w14:paraId="37535AC9" w14:textId="77777777" w:rsidR="003021FF" w:rsidRPr="00046169" w:rsidRDefault="003021FF" w:rsidP="003021FF">
            <w:pPr>
              <w:rPr>
                <w:rFonts w:ascii="Arial" w:hAnsi="Arial" w:cs="Arial"/>
                <w:color w:val="000000"/>
              </w:rPr>
            </w:pPr>
            <w:r w:rsidRPr="00046169">
              <w:rPr>
                <w:rFonts w:ascii="Arial" w:hAnsi="Arial" w:cs="Arial"/>
                <w:color w:val="000000"/>
              </w:rPr>
              <w:t>Natural disaster and manmade actions</w:t>
            </w:r>
          </w:p>
        </w:tc>
      </w:tr>
      <w:tr w:rsidR="00314EF0" w:rsidRPr="00046169" w14:paraId="320FCCD2" w14:textId="77777777" w:rsidTr="003021FF">
        <w:trPr>
          <w:trHeight w:val="300"/>
        </w:trPr>
        <w:tc>
          <w:tcPr>
            <w:tcW w:w="506" w:type="dxa"/>
            <w:vMerge/>
          </w:tcPr>
          <w:p w14:paraId="79E81251"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57139D4B"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177" w:type="dxa"/>
            <w:shd w:val="clear" w:color="auto" w:fill="auto"/>
            <w:vAlign w:val="center"/>
            <w:hideMark/>
          </w:tcPr>
          <w:p w14:paraId="2686276E"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137" w:type="dxa"/>
            <w:shd w:val="clear" w:color="auto" w:fill="auto"/>
            <w:vAlign w:val="center"/>
            <w:hideMark/>
          </w:tcPr>
          <w:p w14:paraId="03A370FE" w14:textId="4DAE3B90"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c>
          <w:tcPr>
            <w:tcW w:w="2217" w:type="dxa"/>
            <w:shd w:val="clear" w:color="auto" w:fill="auto"/>
            <w:vAlign w:val="center"/>
            <w:hideMark/>
          </w:tcPr>
          <w:p w14:paraId="3032856F" w14:textId="37832FFF"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c>
          <w:tcPr>
            <w:tcW w:w="2057" w:type="dxa"/>
            <w:shd w:val="clear" w:color="auto" w:fill="auto"/>
            <w:vAlign w:val="center"/>
            <w:hideMark/>
          </w:tcPr>
          <w:p w14:paraId="1D35BFE7" w14:textId="0F96E9D3"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r>
      <w:tr w:rsidR="00314EF0" w:rsidRPr="00046169" w14:paraId="435B599F" w14:textId="77777777" w:rsidTr="003021FF">
        <w:trPr>
          <w:trHeight w:val="300"/>
        </w:trPr>
        <w:tc>
          <w:tcPr>
            <w:tcW w:w="506" w:type="dxa"/>
            <w:vMerge/>
          </w:tcPr>
          <w:p w14:paraId="23316E35"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3A5D9988"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177" w:type="dxa"/>
            <w:shd w:val="clear" w:color="auto" w:fill="auto"/>
            <w:vAlign w:val="center"/>
            <w:hideMark/>
          </w:tcPr>
          <w:p w14:paraId="33D7CBAD"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137" w:type="dxa"/>
            <w:shd w:val="clear" w:color="auto" w:fill="auto"/>
            <w:vAlign w:val="center"/>
            <w:hideMark/>
          </w:tcPr>
          <w:p w14:paraId="78AD7A72" w14:textId="1060160E"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323F5602" w14:textId="58F536EA"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57" w:type="dxa"/>
            <w:shd w:val="clear" w:color="auto" w:fill="auto"/>
            <w:vAlign w:val="center"/>
            <w:hideMark/>
          </w:tcPr>
          <w:p w14:paraId="42D36876" w14:textId="429D0B2E"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4A1F091A" w14:textId="77777777" w:rsidTr="003021FF">
        <w:trPr>
          <w:trHeight w:val="300"/>
        </w:trPr>
        <w:tc>
          <w:tcPr>
            <w:tcW w:w="506" w:type="dxa"/>
            <w:vMerge/>
          </w:tcPr>
          <w:p w14:paraId="228A120A"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25E2C4FA"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177" w:type="dxa"/>
            <w:shd w:val="clear" w:color="auto" w:fill="auto"/>
            <w:vAlign w:val="center"/>
            <w:hideMark/>
          </w:tcPr>
          <w:p w14:paraId="07AB7F45"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137" w:type="dxa"/>
            <w:shd w:val="clear" w:color="auto" w:fill="auto"/>
            <w:vAlign w:val="center"/>
            <w:hideMark/>
          </w:tcPr>
          <w:p w14:paraId="593E2260" w14:textId="5025BBF7"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217" w:type="dxa"/>
            <w:shd w:val="clear" w:color="auto" w:fill="auto"/>
            <w:vAlign w:val="center"/>
            <w:hideMark/>
          </w:tcPr>
          <w:p w14:paraId="3FB9B270" w14:textId="345A6512"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57" w:type="dxa"/>
            <w:shd w:val="clear" w:color="auto" w:fill="auto"/>
            <w:vAlign w:val="center"/>
            <w:hideMark/>
          </w:tcPr>
          <w:p w14:paraId="51FF4C4D" w14:textId="6D9E2BBD"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021FF" w:rsidRPr="00046169" w14:paraId="13041BF0" w14:textId="77777777" w:rsidTr="003021FF">
        <w:trPr>
          <w:trHeight w:val="300"/>
        </w:trPr>
        <w:tc>
          <w:tcPr>
            <w:tcW w:w="506" w:type="dxa"/>
            <w:vMerge/>
          </w:tcPr>
          <w:p w14:paraId="23AD1033"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415341A1"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177" w:type="dxa"/>
            <w:shd w:val="clear" w:color="auto" w:fill="auto"/>
            <w:vAlign w:val="center"/>
            <w:hideMark/>
          </w:tcPr>
          <w:p w14:paraId="320993CF"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137" w:type="dxa"/>
            <w:shd w:val="clear" w:color="auto" w:fill="auto"/>
            <w:vAlign w:val="center"/>
            <w:hideMark/>
          </w:tcPr>
          <w:p w14:paraId="34782944"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217" w:type="dxa"/>
            <w:shd w:val="clear" w:color="auto" w:fill="auto"/>
            <w:vAlign w:val="center"/>
            <w:hideMark/>
          </w:tcPr>
          <w:p w14:paraId="00D3F0F8"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057" w:type="dxa"/>
            <w:shd w:val="clear" w:color="auto" w:fill="auto"/>
            <w:vAlign w:val="center"/>
            <w:hideMark/>
          </w:tcPr>
          <w:p w14:paraId="5DD016B6"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r>
      <w:tr w:rsidR="003021FF" w:rsidRPr="00046169" w14:paraId="0AC4D837" w14:textId="77777777" w:rsidTr="003021FF">
        <w:trPr>
          <w:trHeight w:val="900"/>
        </w:trPr>
        <w:tc>
          <w:tcPr>
            <w:tcW w:w="506" w:type="dxa"/>
            <w:vMerge/>
          </w:tcPr>
          <w:p w14:paraId="1FB080A2"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51439467"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177" w:type="dxa"/>
            <w:shd w:val="clear" w:color="auto" w:fill="auto"/>
            <w:vAlign w:val="center"/>
            <w:hideMark/>
          </w:tcPr>
          <w:p w14:paraId="28A10D2F"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137" w:type="dxa"/>
            <w:shd w:val="clear" w:color="auto" w:fill="auto"/>
            <w:vAlign w:val="center"/>
            <w:hideMark/>
          </w:tcPr>
          <w:p w14:paraId="45838EC7"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c>
          <w:tcPr>
            <w:tcW w:w="2217" w:type="dxa"/>
            <w:shd w:val="clear" w:color="auto" w:fill="auto"/>
            <w:vAlign w:val="center"/>
            <w:hideMark/>
          </w:tcPr>
          <w:p w14:paraId="630945CD"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checklists of requirements before submitting information.  Create processes for knowledge transfer.  Request peer review on checklists.</w:t>
            </w:r>
          </w:p>
        </w:tc>
        <w:tc>
          <w:tcPr>
            <w:tcW w:w="2057" w:type="dxa"/>
            <w:shd w:val="clear" w:color="auto" w:fill="auto"/>
            <w:vAlign w:val="center"/>
            <w:hideMark/>
          </w:tcPr>
          <w:p w14:paraId="75C7BDAF" w14:textId="77777777" w:rsidR="003021FF" w:rsidRPr="00046169" w:rsidRDefault="003021FF" w:rsidP="003021FF">
            <w:pPr>
              <w:rPr>
                <w:rFonts w:ascii="Arial" w:hAnsi="Arial" w:cs="Arial"/>
                <w:color w:val="000000"/>
              </w:rPr>
            </w:pPr>
            <w:r>
              <w:rPr>
                <w:rFonts w:ascii="Calibri" w:hAnsi="Calibri" w:cs="Calibri"/>
                <w:color w:val="000000"/>
                <w:sz w:val="22"/>
                <w:szCs w:val="22"/>
              </w:rPr>
              <w:t>Implement strategies for remote and local documentation storing. Create a procedure for constant backup.  Implement repository mirroring process.</w:t>
            </w:r>
          </w:p>
        </w:tc>
      </w:tr>
    </w:tbl>
    <w:p w14:paraId="3CA7705A" w14:textId="77777777" w:rsidR="003021FF" w:rsidRPr="00046169" w:rsidRDefault="003021FF" w:rsidP="003021FF">
      <w:pPr>
        <w:rPr>
          <w:rFonts w:ascii="Arial" w:hAnsi="Arial" w:cs="Arial"/>
        </w:rPr>
      </w:pPr>
    </w:p>
    <w:tbl>
      <w:tblPr>
        <w:tblW w:w="100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231"/>
        <w:gridCol w:w="2079"/>
        <w:gridCol w:w="2079"/>
        <w:gridCol w:w="2110"/>
      </w:tblGrid>
      <w:tr w:rsidR="003021FF" w:rsidRPr="00046169" w14:paraId="4B56F79B" w14:textId="77777777" w:rsidTr="003021FF">
        <w:trPr>
          <w:trHeight w:val="900"/>
        </w:trPr>
        <w:tc>
          <w:tcPr>
            <w:tcW w:w="506" w:type="dxa"/>
            <w:vMerge w:val="restart"/>
            <w:textDirection w:val="btLr"/>
          </w:tcPr>
          <w:p w14:paraId="7E8DF346"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lastRenderedPageBreak/>
              <w:t>Process Step 5.4</w:t>
            </w:r>
          </w:p>
        </w:tc>
        <w:tc>
          <w:tcPr>
            <w:tcW w:w="1070" w:type="dxa"/>
            <w:vAlign w:val="center"/>
          </w:tcPr>
          <w:p w14:paraId="26BAC8AE"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231" w:type="dxa"/>
            <w:shd w:val="clear" w:color="auto" w:fill="auto"/>
            <w:vAlign w:val="center"/>
          </w:tcPr>
          <w:p w14:paraId="66B1859D"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268" w:type="dxa"/>
            <w:gridSpan w:val="3"/>
            <w:shd w:val="clear" w:color="auto" w:fill="auto"/>
            <w:vAlign w:val="center"/>
          </w:tcPr>
          <w:p w14:paraId="435FC009"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Compliance with existing regulations?</w:t>
            </w:r>
          </w:p>
        </w:tc>
      </w:tr>
      <w:tr w:rsidR="003021FF" w:rsidRPr="00046169" w14:paraId="7EC44A16" w14:textId="77777777" w:rsidTr="003021FF">
        <w:trPr>
          <w:trHeight w:val="900"/>
        </w:trPr>
        <w:tc>
          <w:tcPr>
            <w:tcW w:w="506" w:type="dxa"/>
            <w:vMerge/>
          </w:tcPr>
          <w:p w14:paraId="6265C315"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74F9EB4C"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231" w:type="dxa"/>
            <w:shd w:val="clear" w:color="auto" w:fill="auto"/>
            <w:vAlign w:val="center"/>
            <w:hideMark/>
          </w:tcPr>
          <w:p w14:paraId="32C4A750"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079" w:type="dxa"/>
            <w:shd w:val="clear" w:color="auto" w:fill="auto"/>
            <w:vAlign w:val="center"/>
            <w:hideMark/>
          </w:tcPr>
          <w:p w14:paraId="3D5386B3" w14:textId="77777777" w:rsidR="003021FF" w:rsidRPr="00046169" w:rsidRDefault="003021FF" w:rsidP="003021FF">
            <w:pPr>
              <w:rPr>
                <w:rFonts w:ascii="Arial" w:hAnsi="Arial" w:cs="Arial"/>
                <w:color w:val="000000"/>
              </w:rPr>
            </w:pPr>
            <w:r w:rsidRPr="00046169">
              <w:rPr>
                <w:rFonts w:ascii="Arial" w:hAnsi="Arial" w:cs="Arial"/>
                <w:color w:val="000000"/>
              </w:rPr>
              <w:t>Insufficient knowledge on current regulations</w:t>
            </w:r>
          </w:p>
        </w:tc>
        <w:tc>
          <w:tcPr>
            <w:tcW w:w="2079" w:type="dxa"/>
            <w:shd w:val="clear" w:color="auto" w:fill="auto"/>
            <w:vAlign w:val="center"/>
            <w:hideMark/>
          </w:tcPr>
          <w:p w14:paraId="48634450" w14:textId="77777777" w:rsidR="003021FF" w:rsidRPr="00046169" w:rsidRDefault="003021FF" w:rsidP="003021FF">
            <w:pPr>
              <w:rPr>
                <w:rFonts w:ascii="Arial" w:hAnsi="Arial" w:cs="Arial"/>
                <w:color w:val="000000"/>
              </w:rPr>
            </w:pPr>
            <w:r w:rsidRPr="00046169">
              <w:rPr>
                <w:rFonts w:ascii="Arial" w:hAnsi="Arial" w:cs="Arial"/>
                <w:color w:val="000000"/>
              </w:rPr>
              <w:t>Insufficient documentation</w:t>
            </w:r>
          </w:p>
        </w:tc>
        <w:tc>
          <w:tcPr>
            <w:tcW w:w="2110" w:type="dxa"/>
            <w:shd w:val="clear" w:color="auto" w:fill="auto"/>
            <w:vAlign w:val="center"/>
            <w:hideMark/>
          </w:tcPr>
          <w:p w14:paraId="23408F40" w14:textId="77777777" w:rsidR="003021FF" w:rsidRPr="00046169" w:rsidRDefault="003021FF" w:rsidP="003021FF">
            <w:pPr>
              <w:rPr>
                <w:rFonts w:ascii="Arial" w:hAnsi="Arial" w:cs="Arial"/>
                <w:color w:val="000000"/>
              </w:rPr>
            </w:pPr>
            <w:r w:rsidRPr="00046169">
              <w:rPr>
                <w:rFonts w:ascii="Arial" w:hAnsi="Arial" w:cs="Arial"/>
                <w:color w:val="000000"/>
              </w:rPr>
              <w:t>No agreement on regulations by government</w:t>
            </w:r>
          </w:p>
        </w:tc>
      </w:tr>
      <w:tr w:rsidR="003021FF" w:rsidRPr="00046169" w14:paraId="5E075750" w14:textId="77777777" w:rsidTr="003021FF">
        <w:trPr>
          <w:trHeight w:val="600"/>
        </w:trPr>
        <w:tc>
          <w:tcPr>
            <w:tcW w:w="506" w:type="dxa"/>
            <w:vMerge/>
          </w:tcPr>
          <w:p w14:paraId="4B5B24E7"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02A395F4"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231" w:type="dxa"/>
            <w:shd w:val="clear" w:color="auto" w:fill="auto"/>
            <w:vAlign w:val="center"/>
            <w:hideMark/>
          </w:tcPr>
          <w:p w14:paraId="58BC518F"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079" w:type="dxa"/>
            <w:shd w:val="clear" w:color="auto" w:fill="auto"/>
            <w:vAlign w:val="center"/>
            <w:hideMark/>
          </w:tcPr>
          <w:p w14:paraId="4B91C354" w14:textId="77777777" w:rsidR="003021FF" w:rsidRPr="00046169" w:rsidRDefault="003021FF" w:rsidP="003021FF">
            <w:pPr>
              <w:rPr>
                <w:rFonts w:ascii="Arial" w:hAnsi="Arial" w:cs="Arial"/>
                <w:color w:val="000000"/>
              </w:rPr>
            </w:pPr>
            <w:r w:rsidRPr="00046169">
              <w:rPr>
                <w:rFonts w:ascii="Arial" w:hAnsi="Arial" w:cs="Arial"/>
                <w:color w:val="000000"/>
              </w:rPr>
              <w:t>Lack of strategies for knowledge transfer and documentation</w:t>
            </w:r>
          </w:p>
        </w:tc>
        <w:tc>
          <w:tcPr>
            <w:tcW w:w="2079" w:type="dxa"/>
            <w:shd w:val="clear" w:color="auto" w:fill="auto"/>
            <w:vAlign w:val="center"/>
            <w:hideMark/>
          </w:tcPr>
          <w:p w14:paraId="31FF38F8" w14:textId="77777777" w:rsidR="003021FF" w:rsidRPr="00046169" w:rsidRDefault="003021FF" w:rsidP="003021FF">
            <w:pPr>
              <w:rPr>
                <w:rFonts w:ascii="Arial" w:hAnsi="Arial" w:cs="Arial"/>
                <w:color w:val="000000"/>
              </w:rPr>
            </w:pPr>
            <w:r w:rsidRPr="00046169">
              <w:rPr>
                <w:rFonts w:ascii="Arial" w:hAnsi="Arial" w:cs="Arial"/>
                <w:color w:val="000000"/>
              </w:rPr>
              <w:t xml:space="preserve">Lack of strategies for storing </w:t>
            </w:r>
            <w:r>
              <w:rPr>
                <w:rFonts w:ascii="Arial" w:hAnsi="Arial" w:cs="Arial"/>
                <w:color w:val="000000"/>
              </w:rPr>
              <w:t>documentation</w:t>
            </w:r>
          </w:p>
        </w:tc>
        <w:tc>
          <w:tcPr>
            <w:tcW w:w="2110" w:type="dxa"/>
            <w:shd w:val="clear" w:color="auto" w:fill="auto"/>
            <w:vAlign w:val="center"/>
            <w:hideMark/>
          </w:tcPr>
          <w:p w14:paraId="27395890" w14:textId="77777777" w:rsidR="003021FF" w:rsidRPr="00046169" w:rsidRDefault="003021FF" w:rsidP="003021FF">
            <w:pPr>
              <w:rPr>
                <w:rFonts w:ascii="Arial" w:hAnsi="Arial" w:cs="Arial"/>
                <w:color w:val="000000"/>
              </w:rPr>
            </w:pPr>
            <w:r w:rsidRPr="00046169">
              <w:rPr>
                <w:rFonts w:ascii="Arial" w:hAnsi="Arial" w:cs="Arial"/>
                <w:color w:val="000000"/>
              </w:rPr>
              <w:t>Lack of regulatory authorities involvement and participation</w:t>
            </w:r>
          </w:p>
        </w:tc>
      </w:tr>
      <w:tr w:rsidR="00314EF0" w:rsidRPr="00046169" w14:paraId="0BB842BA" w14:textId="77777777" w:rsidTr="003021FF">
        <w:trPr>
          <w:trHeight w:val="300"/>
        </w:trPr>
        <w:tc>
          <w:tcPr>
            <w:tcW w:w="506" w:type="dxa"/>
            <w:vMerge/>
          </w:tcPr>
          <w:p w14:paraId="5AAD9172"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4FB1A625"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231" w:type="dxa"/>
            <w:shd w:val="clear" w:color="auto" w:fill="auto"/>
            <w:vAlign w:val="center"/>
            <w:hideMark/>
          </w:tcPr>
          <w:p w14:paraId="6D3FAA36"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079" w:type="dxa"/>
            <w:shd w:val="clear" w:color="auto" w:fill="auto"/>
            <w:vAlign w:val="center"/>
            <w:hideMark/>
          </w:tcPr>
          <w:p w14:paraId="3E71D27A" w14:textId="75F255A2"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c>
          <w:tcPr>
            <w:tcW w:w="2079" w:type="dxa"/>
            <w:shd w:val="clear" w:color="auto" w:fill="auto"/>
            <w:vAlign w:val="center"/>
            <w:hideMark/>
          </w:tcPr>
          <w:p w14:paraId="2FA46BB6" w14:textId="709C4212"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c>
          <w:tcPr>
            <w:tcW w:w="2110" w:type="dxa"/>
            <w:shd w:val="clear" w:color="auto" w:fill="auto"/>
            <w:vAlign w:val="center"/>
            <w:hideMark/>
          </w:tcPr>
          <w:p w14:paraId="51C4F357" w14:textId="4A763DFA" w:rsidR="00314EF0" w:rsidRPr="00046169" w:rsidRDefault="00314EF0" w:rsidP="00314EF0">
            <w:pPr>
              <w:jc w:val="right"/>
              <w:rPr>
                <w:rFonts w:ascii="Arial" w:hAnsi="Arial" w:cs="Arial"/>
                <w:color w:val="000000"/>
              </w:rPr>
            </w:pPr>
            <w:r>
              <w:rPr>
                <w:rFonts w:ascii="Calibri" w:hAnsi="Calibri" w:cs="Calibri"/>
                <w:color w:val="000000"/>
                <w:sz w:val="22"/>
                <w:szCs w:val="22"/>
              </w:rPr>
              <w:t>MAJOR</w:t>
            </w:r>
          </w:p>
        </w:tc>
      </w:tr>
      <w:tr w:rsidR="00314EF0" w:rsidRPr="00046169" w14:paraId="0E421BBD" w14:textId="77777777" w:rsidTr="003021FF">
        <w:trPr>
          <w:trHeight w:val="300"/>
        </w:trPr>
        <w:tc>
          <w:tcPr>
            <w:tcW w:w="506" w:type="dxa"/>
            <w:vMerge/>
          </w:tcPr>
          <w:p w14:paraId="36E47F2F"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76F00EF4"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231" w:type="dxa"/>
            <w:shd w:val="clear" w:color="auto" w:fill="auto"/>
            <w:vAlign w:val="center"/>
            <w:hideMark/>
          </w:tcPr>
          <w:p w14:paraId="727AA185"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079" w:type="dxa"/>
            <w:shd w:val="clear" w:color="auto" w:fill="auto"/>
            <w:vAlign w:val="center"/>
            <w:hideMark/>
          </w:tcPr>
          <w:p w14:paraId="65936752" w14:textId="3865C2FE"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62EFA64E" w14:textId="2DF905E9"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1ECBDF4C" w14:textId="3E96A9EB"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6FC1F784" w14:textId="77777777" w:rsidTr="003021FF">
        <w:trPr>
          <w:trHeight w:val="300"/>
        </w:trPr>
        <w:tc>
          <w:tcPr>
            <w:tcW w:w="506" w:type="dxa"/>
            <w:vMerge/>
          </w:tcPr>
          <w:p w14:paraId="192ECCD2"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33745FBE"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231" w:type="dxa"/>
            <w:shd w:val="clear" w:color="auto" w:fill="auto"/>
            <w:vAlign w:val="center"/>
            <w:hideMark/>
          </w:tcPr>
          <w:p w14:paraId="1289D27E"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079" w:type="dxa"/>
            <w:shd w:val="clear" w:color="auto" w:fill="auto"/>
            <w:vAlign w:val="center"/>
            <w:hideMark/>
          </w:tcPr>
          <w:p w14:paraId="4C5CF6C7" w14:textId="130FB394"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25740351" w14:textId="40BEF764"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110" w:type="dxa"/>
            <w:shd w:val="clear" w:color="auto" w:fill="auto"/>
            <w:vAlign w:val="center"/>
            <w:hideMark/>
          </w:tcPr>
          <w:p w14:paraId="6EAFF7CA" w14:textId="334738E3"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021FF" w:rsidRPr="00046169" w14:paraId="7ED06299" w14:textId="77777777" w:rsidTr="003021FF">
        <w:trPr>
          <w:trHeight w:val="300"/>
        </w:trPr>
        <w:tc>
          <w:tcPr>
            <w:tcW w:w="506" w:type="dxa"/>
            <w:vMerge/>
          </w:tcPr>
          <w:p w14:paraId="7F417BF5"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0E3D73B2"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231" w:type="dxa"/>
            <w:shd w:val="clear" w:color="auto" w:fill="auto"/>
            <w:vAlign w:val="center"/>
            <w:hideMark/>
          </w:tcPr>
          <w:p w14:paraId="668C39B8"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079" w:type="dxa"/>
            <w:shd w:val="clear" w:color="auto" w:fill="auto"/>
            <w:vAlign w:val="center"/>
            <w:hideMark/>
          </w:tcPr>
          <w:p w14:paraId="2C8F41AE"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079" w:type="dxa"/>
            <w:shd w:val="clear" w:color="auto" w:fill="auto"/>
            <w:vAlign w:val="center"/>
            <w:hideMark/>
          </w:tcPr>
          <w:p w14:paraId="0ED77107"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110" w:type="dxa"/>
            <w:shd w:val="clear" w:color="auto" w:fill="auto"/>
            <w:vAlign w:val="center"/>
            <w:hideMark/>
          </w:tcPr>
          <w:p w14:paraId="7A17D196" w14:textId="77777777" w:rsidR="003021FF" w:rsidRPr="00046169" w:rsidRDefault="003021FF" w:rsidP="003021FF">
            <w:pPr>
              <w:jc w:val="center"/>
              <w:rPr>
                <w:rFonts w:ascii="Arial" w:hAnsi="Arial" w:cs="Arial"/>
                <w:color w:val="000000"/>
              </w:rPr>
            </w:pPr>
            <w:r w:rsidRPr="00046169">
              <w:rPr>
                <w:rFonts w:ascii="Arial" w:hAnsi="Arial" w:cs="Arial"/>
                <w:color w:val="000000"/>
              </w:rPr>
              <w:t>CONTROL</w:t>
            </w:r>
          </w:p>
        </w:tc>
      </w:tr>
      <w:tr w:rsidR="003021FF" w:rsidRPr="00046169" w14:paraId="2DA01B30" w14:textId="77777777" w:rsidTr="003021FF">
        <w:trPr>
          <w:trHeight w:val="900"/>
        </w:trPr>
        <w:tc>
          <w:tcPr>
            <w:tcW w:w="506" w:type="dxa"/>
            <w:vMerge/>
          </w:tcPr>
          <w:p w14:paraId="1B637235"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51212103"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231" w:type="dxa"/>
            <w:shd w:val="clear" w:color="auto" w:fill="auto"/>
            <w:vAlign w:val="center"/>
            <w:hideMark/>
          </w:tcPr>
          <w:p w14:paraId="7EFC4E0C"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079" w:type="dxa"/>
            <w:shd w:val="clear" w:color="auto" w:fill="auto"/>
            <w:vAlign w:val="center"/>
            <w:hideMark/>
          </w:tcPr>
          <w:p w14:paraId="304B1A05" w14:textId="77777777" w:rsidR="003021FF" w:rsidRPr="00046169" w:rsidRDefault="003021FF" w:rsidP="003021FF">
            <w:pPr>
              <w:rPr>
                <w:rFonts w:ascii="Arial" w:hAnsi="Arial" w:cs="Arial"/>
                <w:color w:val="000000"/>
              </w:rPr>
            </w:pPr>
            <w:r>
              <w:rPr>
                <w:rFonts w:ascii="Calibri" w:hAnsi="Calibri" w:cs="Calibri"/>
                <w:color w:val="000000"/>
                <w:sz w:val="22"/>
                <w:szCs w:val="22"/>
              </w:rPr>
              <w:t xml:space="preserve">Implement checklists of requirements before submitting information.  Create processes for knowledge transfer.  </w:t>
            </w:r>
            <w:r>
              <w:rPr>
                <w:rFonts w:ascii="Calibri" w:hAnsi="Calibri" w:cs="Calibri"/>
                <w:color w:val="000000"/>
                <w:sz w:val="22"/>
                <w:szCs w:val="22"/>
              </w:rPr>
              <w:lastRenderedPageBreak/>
              <w:t>Request peer review on checklists.</w:t>
            </w:r>
          </w:p>
        </w:tc>
        <w:tc>
          <w:tcPr>
            <w:tcW w:w="2079" w:type="dxa"/>
            <w:shd w:val="clear" w:color="auto" w:fill="auto"/>
            <w:vAlign w:val="center"/>
            <w:hideMark/>
          </w:tcPr>
          <w:p w14:paraId="4C320ECD" w14:textId="77777777" w:rsidR="003021FF" w:rsidRPr="00046169" w:rsidRDefault="003021FF" w:rsidP="003021FF">
            <w:pPr>
              <w:rPr>
                <w:rFonts w:ascii="Arial" w:hAnsi="Arial" w:cs="Arial"/>
                <w:color w:val="000000"/>
              </w:rPr>
            </w:pPr>
            <w:r>
              <w:rPr>
                <w:rFonts w:ascii="Calibri" w:hAnsi="Calibri" w:cs="Calibri"/>
                <w:color w:val="000000"/>
                <w:sz w:val="22"/>
                <w:szCs w:val="22"/>
              </w:rPr>
              <w:lastRenderedPageBreak/>
              <w:t xml:space="preserve">Implement checklists of requirements before submitting information.  Create processes for knowledge transfer.  </w:t>
            </w:r>
            <w:r>
              <w:rPr>
                <w:rFonts w:ascii="Calibri" w:hAnsi="Calibri" w:cs="Calibri"/>
                <w:color w:val="000000"/>
                <w:sz w:val="22"/>
                <w:szCs w:val="22"/>
              </w:rPr>
              <w:lastRenderedPageBreak/>
              <w:t>Request peer review on checklists.</w:t>
            </w:r>
          </w:p>
        </w:tc>
        <w:tc>
          <w:tcPr>
            <w:tcW w:w="2110" w:type="dxa"/>
            <w:shd w:val="clear" w:color="auto" w:fill="auto"/>
            <w:vAlign w:val="center"/>
            <w:hideMark/>
          </w:tcPr>
          <w:p w14:paraId="376EB846" w14:textId="77777777" w:rsidR="003021FF" w:rsidRPr="00046169" w:rsidRDefault="003021FF" w:rsidP="003021FF">
            <w:pPr>
              <w:rPr>
                <w:rFonts w:ascii="Arial" w:hAnsi="Arial" w:cs="Arial"/>
                <w:color w:val="000000"/>
              </w:rPr>
            </w:pPr>
            <w:r>
              <w:rPr>
                <w:rFonts w:ascii="Calibri" w:hAnsi="Calibri" w:cs="Calibri"/>
                <w:color w:val="000000"/>
                <w:sz w:val="22"/>
                <w:szCs w:val="22"/>
              </w:rPr>
              <w:lastRenderedPageBreak/>
              <w:t>Request requirements before submission.  Create processes for knowledge transfer.  Request peer review on checklists.</w:t>
            </w:r>
          </w:p>
        </w:tc>
      </w:tr>
    </w:tbl>
    <w:p w14:paraId="723FDE65" w14:textId="77777777" w:rsidR="003021FF" w:rsidRPr="00046169" w:rsidRDefault="003021FF" w:rsidP="003021FF">
      <w:pPr>
        <w:rPr>
          <w:rFonts w:ascii="Arial" w:hAnsi="Arial" w:cs="Arial"/>
        </w:rPr>
      </w:pPr>
    </w:p>
    <w:tbl>
      <w:tblPr>
        <w:tblW w:w="100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1070"/>
        <w:gridCol w:w="2284"/>
        <w:gridCol w:w="2057"/>
        <w:gridCol w:w="2079"/>
        <w:gridCol w:w="2079"/>
      </w:tblGrid>
      <w:tr w:rsidR="003021FF" w:rsidRPr="00046169" w14:paraId="7B4BDCCA" w14:textId="77777777" w:rsidTr="003021FF">
        <w:trPr>
          <w:trHeight w:val="900"/>
        </w:trPr>
        <w:tc>
          <w:tcPr>
            <w:tcW w:w="506" w:type="dxa"/>
            <w:vMerge w:val="restart"/>
            <w:textDirection w:val="btLr"/>
          </w:tcPr>
          <w:p w14:paraId="1743C05B" w14:textId="77777777" w:rsidR="003021FF" w:rsidRPr="00046169" w:rsidRDefault="003021FF" w:rsidP="003021FF">
            <w:pPr>
              <w:spacing w:line="240" w:lineRule="auto"/>
              <w:ind w:left="113" w:right="113"/>
              <w:jc w:val="center"/>
              <w:rPr>
                <w:rFonts w:ascii="Arial" w:eastAsia="Times New Roman" w:hAnsi="Arial" w:cs="Arial"/>
                <w:b/>
                <w:color w:val="000000"/>
              </w:rPr>
            </w:pPr>
            <w:r w:rsidRPr="00046169">
              <w:rPr>
                <w:rFonts w:ascii="Arial" w:eastAsia="Times New Roman" w:hAnsi="Arial" w:cs="Arial"/>
                <w:b/>
                <w:color w:val="000000"/>
              </w:rPr>
              <w:t>Process Step 5.5</w:t>
            </w:r>
          </w:p>
        </w:tc>
        <w:tc>
          <w:tcPr>
            <w:tcW w:w="1070" w:type="dxa"/>
            <w:vAlign w:val="center"/>
          </w:tcPr>
          <w:p w14:paraId="1D3719AF"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1</w:t>
            </w:r>
          </w:p>
        </w:tc>
        <w:tc>
          <w:tcPr>
            <w:tcW w:w="2284" w:type="dxa"/>
            <w:shd w:val="clear" w:color="auto" w:fill="auto"/>
            <w:vAlign w:val="center"/>
          </w:tcPr>
          <w:p w14:paraId="65E11202"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Process Step</w:t>
            </w:r>
          </w:p>
        </w:tc>
        <w:tc>
          <w:tcPr>
            <w:tcW w:w="6215" w:type="dxa"/>
            <w:gridSpan w:val="3"/>
            <w:shd w:val="clear" w:color="auto" w:fill="auto"/>
            <w:vAlign w:val="center"/>
          </w:tcPr>
          <w:p w14:paraId="067CC2DA" w14:textId="77777777" w:rsidR="003021FF" w:rsidRPr="00046169" w:rsidRDefault="003021FF" w:rsidP="003021FF">
            <w:pPr>
              <w:spacing w:line="240" w:lineRule="auto"/>
              <w:rPr>
                <w:rFonts w:ascii="Arial" w:eastAsia="Times New Roman" w:hAnsi="Arial" w:cs="Arial"/>
                <w:color w:val="000000"/>
              </w:rPr>
            </w:pPr>
            <w:r w:rsidRPr="00046169">
              <w:rPr>
                <w:rFonts w:ascii="Arial" w:eastAsia="Times New Roman" w:hAnsi="Arial" w:cs="Arial"/>
                <w:color w:val="000000"/>
              </w:rPr>
              <w:t>Grant market release of Medical Device</w:t>
            </w:r>
          </w:p>
        </w:tc>
      </w:tr>
      <w:tr w:rsidR="003021FF" w:rsidRPr="00046169" w14:paraId="29CA7132" w14:textId="77777777" w:rsidTr="003021FF">
        <w:trPr>
          <w:trHeight w:val="900"/>
        </w:trPr>
        <w:tc>
          <w:tcPr>
            <w:tcW w:w="506" w:type="dxa"/>
            <w:vMerge/>
          </w:tcPr>
          <w:p w14:paraId="2862290C"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58CD67FB"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2</w:t>
            </w:r>
          </w:p>
        </w:tc>
        <w:tc>
          <w:tcPr>
            <w:tcW w:w="2284" w:type="dxa"/>
            <w:shd w:val="clear" w:color="auto" w:fill="auto"/>
            <w:vAlign w:val="center"/>
            <w:hideMark/>
          </w:tcPr>
          <w:p w14:paraId="5B1AF1FB"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Failure Mode</w:t>
            </w:r>
          </w:p>
        </w:tc>
        <w:tc>
          <w:tcPr>
            <w:tcW w:w="2057" w:type="dxa"/>
            <w:shd w:val="clear" w:color="auto" w:fill="auto"/>
            <w:vAlign w:val="center"/>
            <w:hideMark/>
          </w:tcPr>
          <w:p w14:paraId="33C2164E" w14:textId="77777777" w:rsidR="003021FF" w:rsidRPr="00046169" w:rsidRDefault="003021FF" w:rsidP="003021FF">
            <w:pPr>
              <w:rPr>
                <w:rFonts w:ascii="Arial" w:hAnsi="Arial" w:cs="Arial"/>
                <w:color w:val="000000"/>
              </w:rPr>
            </w:pPr>
            <w:r w:rsidRPr="00046169">
              <w:rPr>
                <w:rFonts w:ascii="Arial" w:hAnsi="Arial" w:cs="Arial"/>
                <w:color w:val="000000"/>
              </w:rPr>
              <w:t>Loss of information after delivery by the reviewer</w:t>
            </w:r>
          </w:p>
        </w:tc>
        <w:tc>
          <w:tcPr>
            <w:tcW w:w="2079" w:type="dxa"/>
            <w:shd w:val="clear" w:color="auto" w:fill="auto"/>
            <w:vAlign w:val="center"/>
            <w:hideMark/>
          </w:tcPr>
          <w:p w14:paraId="37DE8C4C" w14:textId="77777777" w:rsidR="003021FF" w:rsidRPr="00046169" w:rsidRDefault="003021FF" w:rsidP="003021FF">
            <w:pPr>
              <w:rPr>
                <w:rFonts w:ascii="Arial" w:hAnsi="Arial" w:cs="Arial"/>
                <w:color w:val="000000"/>
              </w:rPr>
            </w:pPr>
            <w:r w:rsidRPr="00046169">
              <w:rPr>
                <w:rFonts w:ascii="Arial" w:hAnsi="Arial" w:cs="Arial"/>
                <w:color w:val="000000"/>
              </w:rPr>
              <w:t>Insufficient knowledge on current regulations</w:t>
            </w:r>
          </w:p>
        </w:tc>
        <w:tc>
          <w:tcPr>
            <w:tcW w:w="2079" w:type="dxa"/>
            <w:shd w:val="clear" w:color="auto" w:fill="auto"/>
            <w:vAlign w:val="center"/>
            <w:hideMark/>
          </w:tcPr>
          <w:p w14:paraId="6FB910E7" w14:textId="77777777" w:rsidR="003021FF" w:rsidRPr="00046169" w:rsidRDefault="003021FF" w:rsidP="003021FF">
            <w:pPr>
              <w:rPr>
                <w:rFonts w:ascii="Arial" w:hAnsi="Arial" w:cs="Arial"/>
                <w:color w:val="000000"/>
              </w:rPr>
            </w:pPr>
            <w:r w:rsidRPr="00046169">
              <w:rPr>
                <w:rFonts w:ascii="Arial" w:hAnsi="Arial" w:cs="Arial"/>
                <w:color w:val="000000"/>
              </w:rPr>
              <w:t>Insufficient documentation</w:t>
            </w:r>
          </w:p>
        </w:tc>
      </w:tr>
      <w:tr w:rsidR="003021FF" w:rsidRPr="00046169" w14:paraId="4B8C58AB" w14:textId="77777777" w:rsidTr="003021FF">
        <w:trPr>
          <w:trHeight w:val="600"/>
        </w:trPr>
        <w:tc>
          <w:tcPr>
            <w:tcW w:w="506" w:type="dxa"/>
            <w:vMerge/>
          </w:tcPr>
          <w:p w14:paraId="566547A1"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0679DBBC"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3</w:t>
            </w:r>
          </w:p>
        </w:tc>
        <w:tc>
          <w:tcPr>
            <w:tcW w:w="2284" w:type="dxa"/>
            <w:shd w:val="clear" w:color="auto" w:fill="auto"/>
            <w:vAlign w:val="center"/>
            <w:hideMark/>
          </w:tcPr>
          <w:p w14:paraId="0BEF7286"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Potential Cause(s)</w:t>
            </w:r>
          </w:p>
        </w:tc>
        <w:tc>
          <w:tcPr>
            <w:tcW w:w="2057" w:type="dxa"/>
            <w:shd w:val="clear" w:color="auto" w:fill="auto"/>
            <w:vAlign w:val="center"/>
            <w:hideMark/>
          </w:tcPr>
          <w:p w14:paraId="7C092D22" w14:textId="77777777" w:rsidR="003021FF" w:rsidRPr="00046169" w:rsidRDefault="003021FF" w:rsidP="003021FF">
            <w:pPr>
              <w:rPr>
                <w:rFonts w:ascii="Arial" w:hAnsi="Arial" w:cs="Arial"/>
                <w:color w:val="000000"/>
              </w:rPr>
            </w:pPr>
            <w:r w:rsidRPr="00046169">
              <w:rPr>
                <w:rFonts w:ascii="Arial" w:hAnsi="Arial" w:cs="Arial"/>
                <w:color w:val="000000"/>
              </w:rPr>
              <w:t>Natural disaster and manmade actions</w:t>
            </w:r>
          </w:p>
        </w:tc>
        <w:tc>
          <w:tcPr>
            <w:tcW w:w="2079" w:type="dxa"/>
            <w:shd w:val="clear" w:color="auto" w:fill="auto"/>
            <w:vAlign w:val="center"/>
            <w:hideMark/>
          </w:tcPr>
          <w:p w14:paraId="071562DF" w14:textId="77777777" w:rsidR="003021FF" w:rsidRPr="00046169" w:rsidRDefault="003021FF" w:rsidP="003021FF">
            <w:pPr>
              <w:rPr>
                <w:rFonts w:ascii="Arial" w:hAnsi="Arial" w:cs="Arial"/>
                <w:color w:val="000000"/>
              </w:rPr>
            </w:pPr>
            <w:r w:rsidRPr="00046169">
              <w:rPr>
                <w:rFonts w:ascii="Arial" w:hAnsi="Arial" w:cs="Arial"/>
                <w:color w:val="000000"/>
              </w:rPr>
              <w:t>Lack of strategies for knowledge transfer and documentation</w:t>
            </w:r>
          </w:p>
        </w:tc>
        <w:tc>
          <w:tcPr>
            <w:tcW w:w="2079" w:type="dxa"/>
            <w:shd w:val="clear" w:color="auto" w:fill="auto"/>
            <w:vAlign w:val="center"/>
            <w:hideMark/>
          </w:tcPr>
          <w:p w14:paraId="5A7EBFAE" w14:textId="77777777" w:rsidR="003021FF" w:rsidRPr="00046169" w:rsidRDefault="003021FF" w:rsidP="003021FF">
            <w:pPr>
              <w:rPr>
                <w:rFonts w:ascii="Arial" w:hAnsi="Arial" w:cs="Arial"/>
                <w:color w:val="000000"/>
              </w:rPr>
            </w:pPr>
            <w:r w:rsidRPr="00046169">
              <w:rPr>
                <w:rFonts w:ascii="Arial" w:hAnsi="Arial" w:cs="Arial"/>
                <w:color w:val="000000"/>
              </w:rPr>
              <w:t xml:space="preserve">Lack of strategies for storing </w:t>
            </w:r>
            <w:r>
              <w:rPr>
                <w:rFonts w:ascii="Arial" w:hAnsi="Arial" w:cs="Arial"/>
                <w:color w:val="000000"/>
              </w:rPr>
              <w:t>documentation</w:t>
            </w:r>
          </w:p>
        </w:tc>
      </w:tr>
      <w:tr w:rsidR="00314EF0" w:rsidRPr="00046169" w14:paraId="2E6EFB96" w14:textId="77777777" w:rsidTr="003021FF">
        <w:trPr>
          <w:trHeight w:val="300"/>
        </w:trPr>
        <w:tc>
          <w:tcPr>
            <w:tcW w:w="506" w:type="dxa"/>
            <w:vMerge/>
          </w:tcPr>
          <w:p w14:paraId="62326585"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426D9182"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4</w:t>
            </w:r>
          </w:p>
        </w:tc>
        <w:tc>
          <w:tcPr>
            <w:tcW w:w="2284" w:type="dxa"/>
            <w:shd w:val="clear" w:color="auto" w:fill="auto"/>
            <w:vAlign w:val="center"/>
            <w:hideMark/>
          </w:tcPr>
          <w:p w14:paraId="0073FB2D"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Severity</w:t>
            </w:r>
          </w:p>
        </w:tc>
        <w:tc>
          <w:tcPr>
            <w:tcW w:w="2057" w:type="dxa"/>
            <w:shd w:val="clear" w:color="auto" w:fill="auto"/>
            <w:vAlign w:val="center"/>
            <w:hideMark/>
          </w:tcPr>
          <w:p w14:paraId="7C77A3BE" w14:textId="5AE0362E"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c>
          <w:tcPr>
            <w:tcW w:w="2079" w:type="dxa"/>
            <w:shd w:val="clear" w:color="auto" w:fill="auto"/>
            <w:vAlign w:val="center"/>
            <w:hideMark/>
          </w:tcPr>
          <w:p w14:paraId="14D1AB49" w14:textId="0B4AC052"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c>
          <w:tcPr>
            <w:tcW w:w="2079" w:type="dxa"/>
            <w:shd w:val="clear" w:color="auto" w:fill="auto"/>
            <w:vAlign w:val="center"/>
            <w:hideMark/>
          </w:tcPr>
          <w:p w14:paraId="4AA4C6E4" w14:textId="7723C01F" w:rsidR="00314EF0" w:rsidRPr="00046169" w:rsidRDefault="00314EF0" w:rsidP="00314EF0">
            <w:pPr>
              <w:jc w:val="right"/>
              <w:rPr>
                <w:rFonts w:ascii="Arial" w:hAnsi="Arial" w:cs="Arial"/>
                <w:color w:val="000000"/>
              </w:rPr>
            </w:pPr>
            <w:r>
              <w:rPr>
                <w:rFonts w:ascii="Calibri" w:hAnsi="Calibri" w:cs="Calibri"/>
                <w:color w:val="000000"/>
                <w:sz w:val="22"/>
                <w:szCs w:val="22"/>
              </w:rPr>
              <w:t>MODERATE</w:t>
            </w:r>
          </w:p>
        </w:tc>
      </w:tr>
      <w:tr w:rsidR="00314EF0" w:rsidRPr="00046169" w14:paraId="5F45EFEF" w14:textId="77777777" w:rsidTr="003021FF">
        <w:trPr>
          <w:trHeight w:val="300"/>
        </w:trPr>
        <w:tc>
          <w:tcPr>
            <w:tcW w:w="506" w:type="dxa"/>
            <w:vMerge/>
          </w:tcPr>
          <w:p w14:paraId="72B66C66"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5B698D20"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5</w:t>
            </w:r>
          </w:p>
        </w:tc>
        <w:tc>
          <w:tcPr>
            <w:tcW w:w="2284" w:type="dxa"/>
            <w:shd w:val="clear" w:color="auto" w:fill="auto"/>
            <w:vAlign w:val="center"/>
            <w:hideMark/>
          </w:tcPr>
          <w:p w14:paraId="7B57D911"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Probability</w:t>
            </w:r>
          </w:p>
        </w:tc>
        <w:tc>
          <w:tcPr>
            <w:tcW w:w="2057" w:type="dxa"/>
            <w:shd w:val="clear" w:color="auto" w:fill="auto"/>
            <w:vAlign w:val="center"/>
            <w:hideMark/>
          </w:tcPr>
          <w:p w14:paraId="742F5636" w14:textId="3CC94F92"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570B4B54" w14:textId="66C1D9D1"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6755BD24" w14:textId="3D7B744B"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14EF0" w:rsidRPr="00046169" w14:paraId="38974FBC" w14:textId="77777777" w:rsidTr="003021FF">
        <w:trPr>
          <w:trHeight w:val="300"/>
        </w:trPr>
        <w:tc>
          <w:tcPr>
            <w:tcW w:w="506" w:type="dxa"/>
            <w:vMerge/>
          </w:tcPr>
          <w:p w14:paraId="19128635" w14:textId="77777777" w:rsidR="00314EF0" w:rsidRPr="00046169" w:rsidRDefault="00314EF0" w:rsidP="00314EF0">
            <w:pPr>
              <w:spacing w:line="240" w:lineRule="auto"/>
              <w:jc w:val="center"/>
              <w:rPr>
                <w:rFonts w:ascii="Arial" w:eastAsia="Times New Roman" w:hAnsi="Arial" w:cs="Arial"/>
                <w:b/>
                <w:color w:val="000000"/>
              </w:rPr>
            </w:pPr>
          </w:p>
        </w:tc>
        <w:tc>
          <w:tcPr>
            <w:tcW w:w="1070" w:type="dxa"/>
            <w:vAlign w:val="center"/>
          </w:tcPr>
          <w:p w14:paraId="76B365AF" w14:textId="77777777" w:rsidR="00314EF0" w:rsidRPr="00046169" w:rsidRDefault="00314EF0" w:rsidP="00314EF0">
            <w:pPr>
              <w:spacing w:line="240" w:lineRule="auto"/>
              <w:jc w:val="center"/>
              <w:rPr>
                <w:rFonts w:ascii="Arial" w:eastAsia="Times New Roman" w:hAnsi="Arial" w:cs="Arial"/>
                <w:b/>
                <w:color w:val="000000"/>
              </w:rPr>
            </w:pPr>
            <w:r w:rsidRPr="00046169">
              <w:rPr>
                <w:rFonts w:ascii="Arial" w:eastAsia="Times New Roman" w:hAnsi="Arial" w:cs="Arial"/>
                <w:b/>
                <w:color w:val="000000"/>
              </w:rPr>
              <w:t>6</w:t>
            </w:r>
          </w:p>
        </w:tc>
        <w:tc>
          <w:tcPr>
            <w:tcW w:w="2284" w:type="dxa"/>
            <w:shd w:val="clear" w:color="auto" w:fill="auto"/>
            <w:vAlign w:val="center"/>
            <w:hideMark/>
          </w:tcPr>
          <w:p w14:paraId="5B50E0E2" w14:textId="77777777" w:rsidR="00314EF0" w:rsidRPr="00046169" w:rsidRDefault="00314EF0" w:rsidP="00314EF0">
            <w:pPr>
              <w:spacing w:line="240" w:lineRule="auto"/>
              <w:rPr>
                <w:rFonts w:ascii="Arial" w:eastAsia="Times New Roman" w:hAnsi="Arial" w:cs="Arial"/>
                <w:b/>
                <w:color w:val="000000"/>
              </w:rPr>
            </w:pPr>
            <w:r w:rsidRPr="00046169">
              <w:rPr>
                <w:rFonts w:ascii="Arial" w:eastAsia="Times New Roman" w:hAnsi="Arial" w:cs="Arial"/>
                <w:b/>
                <w:color w:val="000000"/>
              </w:rPr>
              <w:t>Hazard Score</w:t>
            </w:r>
          </w:p>
        </w:tc>
        <w:tc>
          <w:tcPr>
            <w:tcW w:w="2057" w:type="dxa"/>
            <w:shd w:val="clear" w:color="auto" w:fill="auto"/>
            <w:vAlign w:val="center"/>
            <w:hideMark/>
          </w:tcPr>
          <w:p w14:paraId="48D0371C" w14:textId="7E399C3C"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76DF146C" w14:textId="3F225CC8"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c>
          <w:tcPr>
            <w:tcW w:w="2079" w:type="dxa"/>
            <w:shd w:val="clear" w:color="auto" w:fill="auto"/>
            <w:vAlign w:val="center"/>
            <w:hideMark/>
          </w:tcPr>
          <w:p w14:paraId="671F589C" w14:textId="689B187E" w:rsidR="00314EF0" w:rsidRPr="00046169" w:rsidRDefault="00314EF0" w:rsidP="00314EF0">
            <w:pPr>
              <w:jc w:val="right"/>
              <w:rPr>
                <w:rFonts w:ascii="Arial" w:hAnsi="Arial" w:cs="Arial"/>
                <w:color w:val="000000"/>
              </w:rPr>
            </w:pPr>
            <w:r>
              <w:rPr>
                <w:rFonts w:ascii="Calibri" w:hAnsi="Calibri" w:cs="Calibri"/>
                <w:color w:val="000000"/>
                <w:sz w:val="22"/>
                <w:szCs w:val="22"/>
              </w:rPr>
              <w:t>COMMON</w:t>
            </w:r>
          </w:p>
        </w:tc>
      </w:tr>
      <w:tr w:rsidR="003021FF" w:rsidRPr="00046169" w14:paraId="3D4F2F2A" w14:textId="77777777" w:rsidTr="003021FF">
        <w:trPr>
          <w:trHeight w:val="300"/>
        </w:trPr>
        <w:tc>
          <w:tcPr>
            <w:tcW w:w="506" w:type="dxa"/>
            <w:vMerge/>
          </w:tcPr>
          <w:p w14:paraId="1FDAAAD4"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22D83E17"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7</w:t>
            </w:r>
          </w:p>
        </w:tc>
        <w:tc>
          <w:tcPr>
            <w:tcW w:w="2284" w:type="dxa"/>
            <w:shd w:val="clear" w:color="auto" w:fill="auto"/>
            <w:vAlign w:val="center"/>
            <w:hideMark/>
          </w:tcPr>
          <w:p w14:paraId="5CD2BF3C"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w:t>
            </w:r>
          </w:p>
        </w:tc>
        <w:tc>
          <w:tcPr>
            <w:tcW w:w="2057" w:type="dxa"/>
            <w:shd w:val="clear" w:color="auto" w:fill="auto"/>
            <w:vAlign w:val="center"/>
            <w:hideMark/>
          </w:tcPr>
          <w:p w14:paraId="1BFF5A8F"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079" w:type="dxa"/>
            <w:shd w:val="clear" w:color="auto" w:fill="auto"/>
            <w:vAlign w:val="center"/>
            <w:hideMark/>
          </w:tcPr>
          <w:p w14:paraId="2E41D9CC"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c>
          <w:tcPr>
            <w:tcW w:w="2079" w:type="dxa"/>
            <w:shd w:val="clear" w:color="auto" w:fill="auto"/>
            <w:vAlign w:val="center"/>
            <w:hideMark/>
          </w:tcPr>
          <w:p w14:paraId="2F4D2347" w14:textId="77777777" w:rsidR="003021FF" w:rsidRPr="00046169" w:rsidRDefault="003021FF" w:rsidP="003021FF">
            <w:pPr>
              <w:jc w:val="center"/>
              <w:rPr>
                <w:rFonts w:ascii="Arial" w:hAnsi="Arial" w:cs="Arial"/>
                <w:color w:val="000000"/>
              </w:rPr>
            </w:pPr>
            <w:r w:rsidRPr="00046169">
              <w:rPr>
                <w:rFonts w:ascii="Arial" w:hAnsi="Arial" w:cs="Arial"/>
                <w:color w:val="000000"/>
              </w:rPr>
              <w:t>ACCEPT</w:t>
            </w:r>
          </w:p>
        </w:tc>
      </w:tr>
      <w:tr w:rsidR="003021FF" w:rsidRPr="00046169" w14:paraId="1FC7E767" w14:textId="77777777" w:rsidTr="003021FF">
        <w:trPr>
          <w:trHeight w:val="900"/>
        </w:trPr>
        <w:tc>
          <w:tcPr>
            <w:tcW w:w="506" w:type="dxa"/>
            <w:vMerge/>
          </w:tcPr>
          <w:p w14:paraId="21D125F7" w14:textId="77777777" w:rsidR="003021FF" w:rsidRPr="00046169" w:rsidRDefault="003021FF" w:rsidP="003021FF">
            <w:pPr>
              <w:spacing w:line="240" w:lineRule="auto"/>
              <w:jc w:val="center"/>
              <w:rPr>
                <w:rFonts w:ascii="Arial" w:eastAsia="Times New Roman" w:hAnsi="Arial" w:cs="Arial"/>
                <w:b/>
                <w:color w:val="000000"/>
              </w:rPr>
            </w:pPr>
          </w:p>
        </w:tc>
        <w:tc>
          <w:tcPr>
            <w:tcW w:w="1070" w:type="dxa"/>
            <w:vAlign w:val="center"/>
          </w:tcPr>
          <w:p w14:paraId="6FAA480C" w14:textId="77777777" w:rsidR="003021FF" w:rsidRPr="00046169" w:rsidRDefault="003021FF" w:rsidP="003021FF">
            <w:pPr>
              <w:spacing w:line="240" w:lineRule="auto"/>
              <w:jc w:val="center"/>
              <w:rPr>
                <w:rFonts w:ascii="Arial" w:eastAsia="Times New Roman" w:hAnsi="Arial" w:cs="Arial"/>
                <w:b/>
                <w:color w:val="000000"/>
              </w:rPr>
            </w:pPr>
            <w:r w:rsidRPr="00046169">
              <w:rPr>
                <w:rFonts w:ascii="Arial" w:eastAsia="Times New Roman" w:hAnsi="Arial" w:cs="Arial"/>
                <w:b/>
                <w:color w:val="000000"/>
              </w:rPr>
              <w:t>8</w:t>
            </w:r>
          </w:p>
        </w:tc>
        <w:tc>
          <w:tcPr>
            <w:tcW w:w="2284" w:type="dxa"/>
            <w:shd w:val="clear" w:color="auto" w:fill="auto"/>
            <w:vAlign w:val="center"/>
            <w:hideMark/>
          </w:tcPr>
          <w:p w14:paraId="729AF3F6" w14:textId="77777777" w:rsidR="003021FF" w:rsidRPr="00046169" w:rsidRDefault="003021FF" w:rsidP="003021FF">
            <w:pPr>
              <w:spacing w:line="240" w:lineRule="auto"/>
              <w:rPr>
                <w:rFonts w:ascii="Arial" w:eastAsia="Times New Roman" w:hAnsi="Arial" w:cs="Arial"/>
                <w:b/>
                <w:color w:val="000000"/>
              </w:rPr>
            </w:pPr>
            <w:r w:rsidRPr="00046169">
              <w:rPr>
                <w:rFonts w:ascii="Arial" w:eastAsia="Times New Roman" w:hAnsi="Arial" w:cs="Arial"/>
                <w:b/>
                <w:color w:val="000000"/>
              </w:rPr>
              <w:t>Actions to Reduce Occurrences of Failure</w:t>
            </w:r>
          </w:p>
        </w:tc>
        <w:tc>
          <w:tcPr>
            <w:tcW w:w="2057" w:type="dxa"/>
            <w:shd w:val="clear" w:color="auto" w:fill="auto"/>
            <w:vAlign w:val="center"/>
            <w:hideMark/>
          </w:tcPr>
          <w:p w14:paraId="3D8E0B18" w14:textId="77777777" w:rsidR="003021FF" w:rsidRPr="00046169" w:rsidRDefault="003021FF" w:rsidP="003021FF">
            <w:pPr>
              <w:rPr>
                <w:rFonts w:ascii="Arial" w:hAnsi="Arial" w:cs="Arial"/>
                <w:color w:val="000000"/>
              </w:rPr>
            </w:pPr>
            <w:r>
              <w:rPr>
                <w:rFonts w:ascii="Calibri" w:hAnsi="Calibri" w:cs="Calibri"/>
                <w:color w:val="000000"/>
                <w:sz w:val="22"/>
                <w:szCs w:val="22"/>
              </w:rPr>
              <w:t xml:space="preserve">Implement strategies for remote and local documentation storing. Create a </w:t>
            </w:r>
            <w:r>
              <w:rPr>
                <w:rFonts w:ascii="Calibri" w:hAnsi="Calibri" w:cs="Calibri"/>
                <w:color w:val="000000"/>
                <w:sz w:val="22"/>
                <w:szCs w:val="22"/>
              </w:rPr>
              <w:lastRenderedPageBreak/>
              <w:t>procedure for constant backup.  Implement repository mirroring process.</w:t>
            </w:r>
          </w:p>
        </w:tc>
        <w:tc>
          <w:tcPr>
            <w:tcW w:w="2079" w:type="dxa"/>
            <w:shd w:val="clear" w:color="auto" w:fill="auto"/>
            <w:vAlign w:val="center"/>
            <w:hideMark/>
          </w:tcPr>
          <w:p w14:paraId="0D4C72C3" w14:textId="77777777" w:rsidR="003021FF" w:rsidRPr="00046169" w:rsidRDefault="003021FF" w:rsidP="003021FF">
            <w:pPr>
              <w:rPr>
                <w:rFonts w:ascii="Arial" w:hAnsi="Arial" w:cs="Arial"/>
                <w:color w:val="000000"/>
              </w:rPr>
            </w:pPr>
            <w:r>
              <w:rPr>
                <w:rFonts w:ascii="Calibri" w:hAnsi="Calibri" w:cs="Calibri"/>
                <w:color w:val="000000"/>
                <w:sz w:val="22"/>
                <w:szCs w:val="22"/>
              </w:rPr>
              <w:lastRenderedPageBreak/>
              <w:t xml:space="preserve">Implement checklists of requirements before submitting information.  Create </w:t>
            </w:r>
            <w:r>
              <w:rPr>
                <w:rFonts w:ascii="Calibri" w:hAnsi="Calibri" w:cs="Calibri"/>
                <w:color w:val="000000"/>
                <w:sz w:val="22"/>
                <w:szCs w:val="22"/>
              </w:rPr>
              <w:lastRenderedPageBreak/>
              <w:t>processes for knowledge transfer.  Request peer review on checklists.</w:t>
            </w:r>
          </w:p>
        </w:tc>
        <w:tc>
          <w:tcPr>
            <w:tcW w:w="2079" w:type="dxa"/>
            <w:shd w:val="clear" w:color="auto" w:fill="auto"/>
            <w:vAlign w:val="center"/>
            <w:hideMark/>
          </w:tcPr>
          <w:p w14:paraId="48DB4A8D" w14:textId="77777777" w:rsidR="003021FF" w:rsidRPr="00046169" w:rsidRDefault="003021FF" w:rsidP="003021FF">
            <w:pPr>
              <w:rPr>
                <w:rFonts w:ascii="Arial" w:hAnsi="Arial" w:cs="Arial"/>
                <w:color w:val="000000"/>
              </w:rPr>
            </w:pPr>
            <w:r>
              <w:rPr>
                <w:rFonts w:ascii="Calibri" w:hAnsi="Calibri" w:cs="Calibri"/>
                <w:color w:val="000000"/>
                <w:sz w:val="22"/>
                <w:szCs w:val="22"/>
              </w:rPr>
              <w:lastRenderedPageBreak/>
              <w:t xml:space="preserve">Implement checklists of requirements before submitting information.  Create </w:t>
            </w:r>
            <w:r>
              <w:rPr>
                <w:rFonts w:ascii="Calibri" w:hAnsi="Calibri" w:cs="Calibri"/>
                <w:color w:val="000000"/>
                <w:sz w:val="22"/>
                <w:szCs w:val="22"/>
              </w:rPr>
              <w:lastRenderedPageBreak/>
              <w:t>processes for knowledge transfer.  Request peer review on checklists.</w:t>
            </w:r>
          </w:p>
        </w:tc>
      </w:tr>
    </w:tbl>
    <w:p w14:paraId="7A5D3A55" w14:textId="77777777" w:rsidR="0052208F" w:rsidRDefault="0052208F" w:rsidP="0052208F"/>
    <w:p w14:paraId="18A61276" w14:textId="155FAA84" w:rsidR="0052208F" w:rsidRDefault="0052208F" w:rsidP="0052208F">
      <w:pPr>
        <w:pStyle w:val="Caption"/>
        <w:keepNext/>
      </w:pPr>
      <w:bookmarkStart w:id="3" w:name="_Ref3073165"/>
      <w:r>
        <w:t xml:space="preserve">Table </w:t>
      </w:r>
      <w:fldSimple w:instr=" SEQ Table \* ARABIC ">
        <w:r>
          <w:rPr>
            <w:noProof/>
          </w:rPr>
          <w:t>3</w:t>
        </w:r>
      </w:fldSimple>
      <w:r>
        <w:t xml:space="preserve">. </w:t>
      </w:r>
      <w:r w:rsidRPr="00783434">
        <w:t>Quality Measures for Monitoring Software for IoT Devices</w:t>
      </w:r>
      <w:bookmarkEnd w:id="3"/>
    </w:p>
    <w:tbl>
      <w:tblPr>
        <w:tblW w:w="10044" w:type="dxa"/>
        <w:jc w:val="center"/>
        <w:tblLook w:val="04A0" w:firstRow="1" w:lastRow="0" w:firstColumn="1" w:lastColumn="0" w:noHBand="0" w:noVBand="1"/>
      </w:tblPr>
      <w:tblGrid>
        <w:gridCol w:w="616"/>
        <w:gridCol w:w="1894"/>
        <w:gridCol w:w="3686"/>
        <w:gridCol w:w="1418"/>
        <w:gridCol w:w="1418"/>
        <w:gridCol w:w="1012"/>
      </w:tblGrid>
      <w:tr w:rsidR="0052208F" w:rsidRPr="00C2576A" w14:paraId="4AC69417" w14:textId="77777777" w:rsidTr="00E34019">
        <w:trPr>
          <w:trHeight w:val="30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B568C"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Step</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02F42D14"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Name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C72012D"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Description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CA3FBEE"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Owner</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A04CF79"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Report to</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55983218"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Calendar Measure</w:t>
            </w:r>
          </w:p>
        </w:tc>
      </w:tr>
      <w:tr w:rsidR="0052208F" w:rsidRPr="00C2576A" w14:paraId="531FD1D3" w14:textId="77777777" w:rsidTr="00E34019">
        <w:trPr>
          <w:trHeight w:val="300"/>
          <w:jc w:val="center"/>
        </w:trPr>
        <w:tc>
          <w:tcPr>
            <w:tcW w:w="616" w:type="dxa"/>
            <w:vMerge w:val="restart"/>
            <w:tcBorders>
              <w:top w:val="nil"/>
              <w:left w:val="single" w:sz="4" w:space="0" w:color="auto"/>
              <w:right w:val="single" w:sz="4" w:space="0" w:color="auto"/>
            </w:tcBorders>
            <w:shd w:val="clear" w:color="auto" w:fill="auto"/>
            <w:noWrap/>
            <w:vAlign w:val="center"/>
            <w:hideMark/>
          </w:tcPr>
          <w:p w14:paraId="3F2C1A3C"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r>
              <w:rPr>
                <w:rFonts w:ascii="Calibri" w:eastAsia="Times New Roman" w:hAnsi="Calibri" w:cs="Calibri"/>
                <w:color w:val="000000"/>
                <w:kern w:val="0"/>
                <w:sz w:val="22"/>
                <w:szCs w:val="22"/>
                <w:lang w:eastAsia="en-US"/>
              </w:rPr>
              <w:t>1</w:t>
            </w:r>
          </w:p>
        </w:tc>
        <w:tc>
          <w:tcPr>
            <w:tcW w:w="1894" w:type="dxa"/>
            <w:tcBorders>
              <w:top w:val="nil"/>
              <w:left w:val="nil"/>
              <w:bottom w:val="single" w:sz="4" w:space="0" w:color="auto"/>
              <w:right w:val="single" w:sz="4" w:space="0" w:color="auto"/>
            </w:tcBorders>
            <w:shd w:val="clear" w:color="auto" w:fill="auto"/>
            <w:noWrap/>
            <w:vAlign w:val="center"/>
            <w:hideMark/>
          </w:tcPr>
          <w:p w14:paraId="19F74E82"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Errors per KLOC</w:t>
            </w:r>
          </w:p>
        </w:tc>
        <w:tc>
          <w:tcPr>
            <w:tcW w:w="3686" w:type="dxa"/>
            <w:tcBorders>
              <w:top w:val="nil"/>
              <w:left w:val="nil"/>
              <w:bottom w:val="single" w:sz="4" w:space="0" w:color="auto"/>
              <w:right w:val="single" w:sz="4" w:space="0" w:color="auto"/>
            </w:tcBorders>
            <w:shd w:val="clear" w:color="auto" w:fill="auto"/>
            <w:noWrap/>
            <w:vAlign w:val="center"/>
            <w:hideMark/>
          </w:tcPr>
          <w:p w14:paraId="3F8B9B7B"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Non-corrected functional errors in code found by quality assurance team per 1000 lines of code.</w:t>
            </w:r>
          </w:p>
        </w:tc>
        <w:tc>
          <w:tcPr>
            <w:tcW w:w="1418" w:type="dxa"/>
            <w:tcBorders>
              <w:top w:val="nil"/>
              <w:left w:val="nil"/>
              <w:bottom w:val="single" w:sz="4" w:space="0" w:color="auto"/>
              <w:right w:val="single" w:sz="4" w:space="0" w:color="auto"/>
            </w:tcBorders>
            <w:shd w:val="clear" w:color="auto" w:fill="auto"/>
            <w:noWrap/>
            <w:vAlign w:val="center"/>
            <w:hideMark/>
          </w:tcPr>
          <w:p w14:paraId="69D897BF"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QA Team</w:t>
            </w:r>
          </w:p>
        </w:tc>
        <w:tc>
          <w:tcPr>
            <w:tcW w:w="1418" w:type="dxa"/>
            <w:tcBorders>
              <w:top w:val="nil"/>
              <w:left w:val="nil"/>
              <w:bottom w:val="single" w:sz="4" w:space="0" w:color="auto"/>
              <w:right w:val="single" w:sz="4" w:space="0" w:color="auto"/>
            </w:tcBorders>
            <w:shd w:val="clear" w:color="auto" w:fill="auto"/>
            <w:noWrap/>
            <w:vAlign w:val="center"/>
            <w:hideMark/>
          </w:tcPr>
          <w:p w14:paraId="354260F7"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Management Team</w:t>
            </w:r>
          </w:p>
        </w:tc>
        <w:tc>
          <w:tcPr>
            <w:tcW w:w="1012" w:type="dxa"/>
            <w:tcBorders>
              <w:top w:val="nil"/>
              <w:left w:val="nil"/>
              <w:bottom w:val="single" w:sz="4" w:space="0" w:color="auto"/>
              <w:right w:val="single" w:sz="4" w:space="0" w:color="auto"/>
            </w:tcBorders>
            <w:shd w:val="clear" w:color="auto" w:fill="auto"/>
            <w:noWrap/>
            <w:vAlign w:val="center"/>
            <w:hideMark/>
          </w:tcPr>
          <w:p w14:paraId="4E8EB0C2"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At every code release</w:t>
            </w:r>
          </w:p>
        </w:tc>
      </w:tr>
      <w:tr w:rsidR="0052208F" w:rsidRPr="00C2576A" w14:paraId="03C0F7A8" w14:textId="77777777" w:rsidTr="00E34019">
        <w:trPr>
          <w:trHeight w:val="300"/>
          <w:jc w:val="center"/>
        </w:trPr>
        <w:tc>
          <w:tcPr>
            <w:tcW w:w="616" w:type="dxa"/>
            <w:vMerge/>
            <w:tcBorders>
              <w:left w:val="single" w:sz="4" w:space="0" w:color="auto"/>
              <w:right w:val="single" w:sz="4" w:space="0" w:color="auto"/>
            </w:tcBorders>
            <w:shd w:val="clear" w:color="auto" w:fill="auto"/>
            <w:noWrap/>
            <w:vAlign w:val="center"/>
            <w:hideMark/>
          </w:tcPr>
          <w:p w14:paraId="06C17335"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p>
        </w:tc>
        <w:tc>
          <w:tcPr>
            <w:tcW w:w="1894" w:type="dxa"/>
            <w:tcBorders>
              <w:top w:val="nil"/>
              <w:left w:val="nil"/>
              <w:bottom w:val="single" w:sz="4" w:space="0" w:color="auto"/>
              <w:right w:val="single" w:sz="4" w:space="0" w:color="auto"/>
            </w:tcBorders>
            <w:shd w:val="clear" w:color="auto" w:fill="auto"/>
            <w:noWrap/>
            <w:vAlign w:val="center"/>
            <w:hideMark/>
          </w:tcPr>
          <w:p w14:paraId="466D6CC7"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Defect per KLOC</w:t>
            </w:r>
          </w:p>
        </w:tc>
        <w:tc>
          <w:tcPr>
            <w:tcW w:w="3686" w:type="dxa"/>
            <w:tcBorders>
              <w:top w:val="nil"/>
              <w:left w:val="nil"/>
              <w:bottom w:val="single" w:sz="4" w:space="0" w:color="auto"/>
              <w:right w:val="single" w:sz="4" w:space="0" w:color="auto"/>
            </w:tcBorders>
            <w:shd w:val="clear" w:color="auto" w:fill="auto"/>
            <w:noWrap/>
            <w:vAlign w:val="center"/>
            <w:hideMark/>
          </w:tcPr>
          <w:p w14:paraId="6EF2F4CB"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Non-corrected non-functional errors found by quality assurance team per 1000 lines of code.</w:t>
            </w:r>
          </w:p>
        </w:tc>
        <w:tc>
          <w:tcPr>
            <w:tcW w:w="1418" w:type="dxa"/>
            <w:tcBorders>
              <w:top w:val="nil"/>
              <w:left w:val="nil"/>
              <w:bottom w:val="single" w:sz="4" w:space="0" w:color="auto"/>
              <w:right w:val="single" w:sz="4" w:space="0" w:color="auto"/>
            </w:tcBorders>
            <w:shd w:val="clear" w:color="auto" w:fill="auto"/>
            <w:noWrap/>
            <w:vAlign w:val="center"/>
            <w:hideMark/>
          </w:tcPr>
          <w:p w14:paraId="79A5FC2A"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QA Team</w:t>
            </w:r>
          </w:p>
        </w:tc>
        <w:tc>
          <w:tcPr>
            <w:tcW w:w="1418" w:type="dxa"/>
            <w:tcBorders>
              <w:top w:val="nil"/>
              <w:left w:val="nil"/>
              <w:bottom w:val="single" w:sz="4" w:space="0" w:color="auto"/>
              <w:right w:val="single" w:sz="4" w:space="0" w:color="auto"/>
            </w:tcBorders>
            <w:shd w:val="clear" w:color="auto" w:fill="auto"/>
            <w:noWrap/>
            <w:vAlign w:val="center"/>
            <w:hideMark/>
          </w:tcPr>
          <w:p w14:paraId="6FC7D12A"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Management Team</w:t>
            </w:r>
          </w:p>
        </w:tc>
        <w:tc>
          <w:tcPr>
            <w:tcW w:w="1012" w:type="dxa"/>
            <w:tcBorders>
              <w:top w:val="nil"/>
              <w:left w:val="nil"/>
              <w:bottom w:val="single" w:sz="4" w:space="0" w:color="auto"/>
              <w:right w:val="single" w:sz="4" w:space="0" w:color="auto"/>
            </w:tcBorders>
            <w:shd w:val="clear" w:color="auto" w:fill="auto"/>
            <w:noWrap/>
            <w:vAlign w:val="center"/>
            <w:hideMark/>
          </w:tcPr>
          <w:p w14:paraId="5FB0267A"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At every code release</w:t>
            </w:r>
          </w:p>
        </w:tc>
      </w:tr>
      <w:tr w:rsidR="0052208F" w:rsidRPr="00C2576A" w14:paraId="2A801428" w14:textId="77777777" w:rsidTr="00E34019">
        <w:trPr>
          <w:trHeight w:val="300"/>
          <w:jc w:val="center"/>
        </w:trPr>
        <w:tc>
          <w:tcPr>
            <w:tcW w:w="616" w:type="dxa"/>
            <w:vMerge/>
            <w:tcBorders>
              <w:left w:val="single" w:sz="4" w:space="0" w:color="auto"/>
              <w:bottom w:val="single" w:sz="4" w:space="0" w:color="auto"/>
              <w:right w:val="single" w:sz="4" w:space="0" w:color="auto"/>
            </w:tcBorders>
            <w:shd w:val="clear" w:color="auto" w:fill="auto"/>
            <w:noWrap/>
            <w:vAlign w:val="center"/>
            <w:hideMark/>
          </w:tcPr>
          <w:p w14:paraId="1CE999A3"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p>
        </w:tc>
        <w:tc>
          <w:tcPr>
            <w:tcW w:w="1894" w:type="dxa"/>
            <w:tcBorders>
              <w:top w:val="nil"/>
              <w:left w:val="nil"/>
              <w:bottom w:val="single" w:sz="4" w:space="0" w:color="auto"/>
              <w:right w:val="single" w:sz="4" w:space="0" w:color="auto"/>
            </w:tcBorders>
            <w:shd w:val="clear" w:color="auto" w:fill="auto"/>
            <w:noWrap/>
            <w:vAlign w:val="center"/>
            <w:hideMark/>
          </w:tcPr>
          <w:p w14:paraId="48B7BF22"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Application Crash Rate</w:t>
            </w:r>
          </w:p>
        </w:tc>
        <w:tc>
          <w:tcPr>
            <w:tcW w:w="3686" w:type="dxa"/>
            <w:tcBorders>
              <w:top w:val="nil"/>
              <w:left w:val="nil"/>
              <w:bottom w:val="single" w:sz="4" w:space="0" w:color="auto"/>
              <w:right w:val="single" w:sz="4" w:space="0" w:color="auto"/>
            </w:tcBorders>
            <w:shd w:val="clear" w:color="auto" w:fill="auto"/>
            <w:noWrap/>
            <w:vAlign w:val="center"/>
            <w:hideMark/>
          </w:tcPr>
          <w:p w14:paraId="4C2C48AD"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Number of times applications fails  after a determined number of uses.  ACR = F/U</w:t>
            </w:r>
          </w:p>
        </w:tc>
        <w:tc>
          <w:tcPr>
            <w:tcW w:w="1418" w:type="dxa"/>
            <w:tcBorders>
              <w:top w:val="nil"/>
              <w:left w:val="nil"/>
              <w:bottom w:val="single" w:sz="4" w:space="0" w:color="auto"/>
              <w:right w:val="single" w:sz="4" w:space="0" w:color="auto"/>
            </w:tcBorders>
            <w:shd w:val="clear" w:color="auto" w:fill="auto"/>
            <w:noWrap/>
            <w:vAlign w:val="center"/>
            <w:hideMark/>
          </w:tcPr>
          <w:p w14:paraId="59ED0012"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QA Team</w:t>
            </w:r>
          </w:p>
        </w:tc>
        <w:tc>
          <w:tcPr>
            <w:tcW w:w="1418" w:type="dxa"/>
            <w:tcBorders>
              <w:top w:val="nil"/>
              <w:left w:val="nil"/>
              <w:bottom w:val="single" w:sz="4" w:space="0" w:color="auto"/>
              <w:right w:val="single" w:sz="4" w:space="0" w:color="auto"/>
            </w:tcBorders>
            <w:shd w:val="clear" w:color="auto" w:fill="auto"/>
            <w:noWrap/>
            <w:vAlign w:val="center"/>
            <w:hideMark/>
          </w:tcPr>
          <w:p w14:paraId="7428899A"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Management Team</w:t>
            </w:r>
          </w:p>
        </w:tc>
        <w:tc>
          <w:tcPr>
            <w:tcW w:w="1012" w:type="dxa"/>
            <w:tcBorders>
              <w:top w:val="nil"/>
              <w:left w:val="nil"/>
              <w:bottom w:val="single" w:sz="4" w:space="0" w:color="auto"/>
              <w:right w:val="single" w:sz="4" w:space="0" w:color="auto"/>
            </w:tcBorders>
            <w:shd w:val="clear" w:color="auto" w:fill="auto"/>
            <w:noWrap/>
            <w:vAlign w:val="center"/>
            <w:hideMark/>
          </w:tcPr>
          <w:p w14:paraId="5233DBB2"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At every code release</w:t>
            </w:r>
          </w:p>
        </w:tc>
      </w:tr>
      <w:tr w:rsidR="0052208F" w:rsidRPr="00C2576A" w14:paraId="7F7A975E" w14:textId="77777777" w:rsidTr="00E34019">
        <w:trPr>
          <w:trHeight w:val="300"/>
          <w:jc w:val="center"/>
        </w:trPr>
        <w:tc>
          <w:tcPr>
            <w:tcW w:w="616" w:type="dxa"/>
            <w:vMerge w:val="restart"/>
            <w:tcBorders>
              <w:top w:val="nil"/>
              <w:left w:val="single" w:sz="4" w:space="0" w:color="auto"/>
              <w:right w:val="single" w:sz="4" w:space="0" w:color="auto"/>
            </w:tcBorders>
            <w:shd w:val="clear" w:color="auto" w:fill="auto"/>
            <w:noWrap/>
            <w:vAlign w:val="center"/>
            <w:hideMark/>
          </w:tcPr>
          <w:p w14:paraId="0E9209DE"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r>
              <w:rPr>
                <w:rFonts w:ascii="Calibri" w:eastAsia="Times New Roman" w:hAnsi="Calibri" w:cs="Calibri"/>
                <w:color w:val="000000"/>
                <w:kern w:val="0"/>
                <w:sz w:val="22"/>
                <w:szCs w:val="22"/>
                <w:lang w:eastAsia="en-US"/>
              </w:rPr>
              <w:t>2</w:t>
            </w:r>
          </w:p>
        </w:tc>
        <w:tc>
          <w:tcPr>
            <w:tcW w:w="1894" w:type="dxa"/>
            <w:tcBorders>
              <w:top w:val="nil"/>
              <w:left w:val="nil"/>
              <w:bottom w:val="single" w:sz="4" w:space="0" w:color="auto"/>
              <w:right w:val="single" w:sz="4" w:space="0" w:color="auto"/>
            </w:tcBorders>
            <w:shd w:val="clear" w:color="auto" w:fill="auto"/>
            <w:noWrap/>
            <w:vAlign w:val="center"/>
            <w:hideMark/>
          </w:tcPr>
          <w:p w14:paraId="13913A21"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Risks per Use Case</w:t>
            </w:r>
          </w:p>
        </w:tc>
        <w:tc>
          <w:tcPr>
            <w:tcW w:w="3686" w:type="dxa"/>
            <w:tcBorders>
              <w:top w:val="nil"/>
              <w:left w:val="nil"/>
              <w:bottom w:val="single" w:sz="4" w:space="0" w:color="auto"/>
              <w:right w:val="single" w:sz="4" w:space="0" w:color="auto"/>
            </w:tcBorders>
            <w:shd w:val="clear" w:color="auto" w:fill="auto"/>
            <w:noWrap/>
            <w:vAlign w:val="center"/>
            <w:hideMark/>
          </w:tcPr>
          <w:p w14:paraId="456FCB78"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Number of errors found per use cases reported by QA team at code release</w:t>
            </w:r>
            <w:r>
              <w:rPr>
                <w:rFonts w:ascii="Calibri" w:eastAsia="Times New Roman" w:hAnsi="Calibri" w:cs="Calibri"/>
                <w:color w:val="000000"/>
                <w:kern w:val="0"/>
                <w:sz w:val="22"/>
                <w:szCs w:val="22"/>
                <w:lang w:eastAsia="en-US"/>
              </w:rPr>
              <w:t>.  Sum of Errors per KLOC and Defect per KLOC/Use case</w:t>
            </w:r>
          </w:p>
        </w:tc>
        <w:tc>
          <w:tcPr>
            <w:tcW w:w="1418" w:type="dxa"/>
            <w:tcBorders>
              <w:top w:val="nil"/>
              <w:left w:val="nil"/>
              <w:bottom w:val="single" w:sz="4" w:space="0" w:color="auto"/>
              <w:right w:val="single" w:sz="4" w:space="0" w:color="auto"/>
            </w:tcBorders>
            <w:shd w:val="clear" w:color="auto" w:fill="auto"/>
            <w:noWrap/>
            <w:vAlign w:val="center"/>
            <w:hideMark/>
          </w:tcPr>
          <w:p w14:paraId="6CDD9F5F"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Management Team</w:t>
            </w:r>
          </w:p>
        </w:tc>
        <w:tc>
          <w:tcPr>
            <w:tcW w:w="1418" w:type="dxa"/>
            <w:tcBorders>
              <w:top w:val="nil"/>
              <w:left w:val="nil"/>
              <w:bottom w:val="single" w:sz="4" w:space="0" w:color="auto"/>
              <w:right w:val="single" w:sz="4" w:space="0" w:color="auto"/>
            </w:tcBorders>
            <w:shd w:val="clear" w:color="auto" w:fill="auto"/>
            <w:noWrap/>
            <w:vAlign w:val="center"/>
            <w:hideMark/>
          </w:tcPr>
          <w:p w14:paraId="0D37E51E"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Company</w:t>
            </w:r>
          </w:p>
        </w:tc>
        <w:tc>
          <w:tcPr>
            <w:tcW w:w="1012" w:type="dxa"/>
            <w:tcBorders>
              <w:top w:val="nil"/>
              <w:left w:val="nil"/>
              <w:bottom w:val="single" w:sz="4" w:space="0" w:color="auto"/>
              <w:right w:val="single" w:sz="4" w:space="0" w:color="auto"/>
            </w:tcBorders>
            <w:shd w:val="clear" w:color="auto" w:fill="auto"/>
            <w:noWrap/>
            <w:vAlign w:val="center"/>
            <w:hideMark/>
          </w:tcPr>
          <w:p w14:paraId="345D6F10"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At every code release</w:t>
            </w:r>
          </w:p>
        </w:tc>
      </w:tr>
      <w:tr w:rsidR="0052208F" w:rsidRPr="00C2576A" w14:paraId="76018F2A" w14:textId="77777777" w:rsidTr="00E34019">
        <w:trPr>
          <w:trHeight w:val="300"/>
          <w:jc w:val="center"/>
        </w:trPr>
        <w:tc>
          <w:tcPr>
            <w:tcW w:w="616" w:type="dxa"/>
            <w:vMerge/>
            <w:tcBorders>
              <w:left w:val="single" w:sz="4" w:space="0" w:color="auto"/>
              <w:bottom w:val="single" w:sz="4" w:space="0" w:color="auto"/>
              <w:right w:val="single" w:sz="4" w:space="0" w:color="auto"/>
            </w:tcBorders>
            <w:shd w:val="clear" w:color="auto" w:fill="auto"/>
            <w:noWrap/>
            <w:vAlign w:val="center"/>
            <w:hideMark/>
          </w:tcPr>
          <w:p w14:paraId="1D0DFA32"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p>
        </w:tc>
        <w:tc>
          <w:tcPr>
            <w:tcW w:w="1894" w:type="dxa"/>
            <w:tcBorders>
              <w:top w:val="nil"/>
              <w:left w:val="nil"/>
              <w:bottom w:val="single" w:sz="4" w:space="0" w:color="auto"/>
              <w:right w:val="single" w:sz="4" w:space="0" w:color="auto"/>
            </w:tcBorders>
            <w:shd w:val="clear" w:color="auto" w:fill="auto"/>
            <w:noWrap/>
            <w:vAlign w:val="center"/>
            <w:hideMark/>
          </w:tcPr>
          <w:p w14:paraId="3C440C2F"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Patching Cadence</w:t>
            </w:r>
          </w:p>
        </w:tc>
        <w:tc>
          <w:tcPr>
            <w:tcW w:w="3686" w:type="dxa"/>
            <w:tcBorders>
              <w:top w:val="nil"/>
              <w:left w:val="nil"/>
              <w:bottom w:val="single" w:sz="4" w:space="0" w:color="auto"/>
              <w:right w:val="single" w:sz="4" w:space="0" w:color="auto"/>
            </w:tcBorders>
            <w:shd w:val="clear" w:color="auto" w:fill="auto"/>
            <w:noWrap/>
            <w:vAlign w:val="center"/>
            <w:hideMark/>
          </w:tcPr>
          <w:p w14:paraId="19942D82"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Amount of time needed in order to respond to incidents and patching cadence</w:t>
            </w:r>
          </w:p>
        </w:tc>
        <w:tc>
          <w:tcPr>
            <w:tcW w:w="1418" w:type="dxa"/>
            <w:tcBorders>
              <w:top w:val="nil"/>
              <w:left w:val="nil"/>
              <w:bottom w:val="single" w:sz="4" w:space="0" w:color="auto"/>
              <w:right w:val="single" w:sz="4" w:space="0" w:color="auto"/>
            </w:tcBorders>
            <w:shd w:val="clear" w:color="auto" w:fill="auto"/>
            <w:noWrap/>
            <w:vAlign w:val="center"/>
            <w:hideMark/>
          </w:tcPr>
          <w:p w14:paraId="64A2A42C"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Management Team</w:t>
            </w:r>
          </w:p>
        </w:tc>
        <w:tc>
          <w:tcPr>
            <w:tcW w:w="1418" w:type="dxa"/>
            <w:tcBorders>
              <w:top w:val="nil"/>
              <w:left w:val="nil"/>
              <w:bottom w:val="single" w:sz="4" w:space="0" w:color="auto"/>
              <w:right w:val="single" w:sz="4" w:space="0" w:color="auto"/>
            </w:tcBorders>
            <w:shd w:val="clear" w:color="auto" w:fill="auto"/>
            <w:noWrap/>
            <w:vAlign w:val="center"/>
            <w:hideMark/>
          </w:tcPr>
          <w:p w14:paraId="4E8124EB"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Company</w:t>
            </w:r>
          </w:p>
        </w:tc>
        <w:tc>
          <w:tcPr>
            <w:tcW w:w="1012" w:type="dxa"/>
            <w:tcBorders>
              <w:top w:val="nil"/>
              <w:left w:val="nil"/>
              <w:bottom w:val="single" w:sz="4" w:space="0" w:color="auto"/>
              <w:right w:val="single" w:sz="4" w:space="0" w:color="auto"/>
            </w:tcBorders>
            <w:shd w:val="clear" w:color="auto" w:fill="auto"/>
            <w:noWrap/>
            <w:vAlign w:val="center"/>
            <w:hideMark/>
          </w:tcPr>
          <w:p w14:paraId="4B722BA7"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At every code release</w:t>
            </w:r>
          </w:p>
        </w:tc>
      </w:tr>
      <w:tr w:rsidR="0052208F" w:rsidRPr="00C2576A" w14:paraId="219B30E9" w14:textId="77777777" w:rsidTr="00E34019">
        <w:trPr>
          <w:trHeight w:val="300"/>
          <w:jc w:val="center"/>
        </w:trPr>
        <w:tc>
          <w:tcPr>
            <w:tcW w:w="616" w:type="dxa"/>
            <w:vMerge w:val="restart"/>
            <w:tcBorders>
              <w:top w:val="nil"/>
              <w:left w:val="single" w:sz="4" w:space="0" w:color="auto"/>
              <w:right w:val="single" w:sz="4" w:space="0" w:color="auto"/>
            </w:tcBorders>
            <w:shd w:val="clear" w:color="auto" w:fill="auto"/>
            <w:noWrap/>
            <w:vAlign w:val="center"/>
            <w:hideMark/>
          </w:tcPr>
          <w:p w14:paraId="34DE34DF"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r>
              <w:rPr>
                <w:rFonts w:ascii="Calibri" w:eastAsia="Times New Roman" w:hAnsi="Calibri" w:cs="Calibri"/>
                <w:color w:val="000000"/>
                <w:kern w:val="0"/>
                <w:sz w:val="22"/>
                <w:szCs w:val="22"/>
                <w:lang w:eastAsia="en-US"/>
              </w:rPr>
              <w:t>3</w:t>
            </w:r>
          </w:p>
        </w:tc>
        <w:tc>
          <w:tcPr>
            <w:tcW w:w="1894" w:type="dxa"/>
            <w:tcBorders>
              <w:top w:val="nil"/>
              <w:left w:val="nil"/>
              <w:bottom w:val="single" w:sz="4" w:space="0" w:color="auto"/>
              <w:right w:val="single" w:sz="4" w:space="0" w:color="auto"/>
            </w:tcBorders>
            <w:shd w:val="clear" w:color="auto" w:fill="auto"/>
            <w:noWrap/>
            <w:vAlign w:val="center"/>
            <w:hideMark/>
          </w:tcPr>
          <w:p w14:paraId="4B9F172B"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Non-compliant certification reasons</w:t>
            </w:r>
          </w:p>
        </w:tc>
        <w:tc>
          <w:tcPr>
            <w:tcW w:w="3686" w:type="dxa"/>
            <w:tcBorders>
              <w:top w:val="nil"/>
              <w:left w:val="nil"/>
              <w:bottom w:val="single" w:sz="4" w:space="0" w:color="auto"/>
              <w:right w:val="single" w:sz="4" w:space="0" w:color="auto"/>
            </w:tcBorders>
            <w:shd w:val="clear" w:color="auto" w:fill="auto"/>
            <w:noWrap/>
            <w:vAlign w:val="center"/>
            <w:hideMark/>
          </w:tcPr>
          <w:p w14:paraId="3148A364"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Enumeration of reasons for not complying with certification models</w:t>
            </w:r>
          </w:p>
        </w:tc>
        <w:tc>
          <w:tcPr>
            <w:tcW w:w="1418" w:type="dxa"/>
            <w:tcBorders>
              <w:top w:val="nil"/>
              <w:left w:val="nil"/>
              <w:bottom w:val="single" w:sz="4" w:space="0" w:color="auto"/>
              <w:right w:val="single" w:sz="4" w:space="0" w:color="auto"/>
            </w:tcBorders>
            <w:shd w:val="clear" w:color="auto" w:fill="auto"/>
            <w:noWrap/>
            <w:vAlign w:val="center"/>
            <w:hideMark/>
          </w:tcPr>
          <w:p w14:paraId="4AB0F3D7"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Company</w:t>
            </w:r>
          </w:p>
        </w:tc>
        <w:tc>
          <w:tcPr>
            <w:tcW w:w="1418" w:type="dxa"/>
            <w:tcBorders>
              <w:top w:val="nil"/>
              <w:left w:val="nil"/>
              <w:bottom w:val="single" w:sz="4" w:space="0" w:color="auto"/>
              <w:right w:val="single" w:sz="4" w:space="0" w:color="auto"/>
            </w:tcBorders>
            <w:shd w:val="clear" w:color="auto" w:fill="auto"/>
            <w:noWrap/>
            <w:vAlign w:val="center"/>
            <w:hideMark/>
          </w:tcPr>
          <w:p w14:paraId="01876802"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Regulators &amp; Associations</w:t>
            </w:r>
          </w:p>
        </w:tc>
        <w:tc>
          <w:tcPr>
            <w:tcW w:w="1012" w:type="dxa"/>
            <w:tcBorders>
              <w:top w:val="nil"/>
              <w:left w:val="nil"/>
              <w:bottom w:val="single" w:sz="4" w:space="0" w:color="auto"/>
              <w:right w:val="single" w:sz="4" w:space="0" w:color="auto"/>
            </w:tcBorders>
            <w:shd w:val="clear" w:color="auto" w:fill="auto"/>
            <w:noWrap/>
            <w:vAlign w:val="center"/>
            <w:hideMark/>
          </w:tcPr>
          <w:p w14:paraId="42ADD397"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At every code release</w:t>
            </w:r>
          </w:p>
        </w:tc>
      </w:tr>
      <w:tr w:rsidR="0052208F" w:rsidRPr="00C2576A" w14:paraId="6AEA95C5" w14:textId="77777777" w:rsidTr="00E34019">
        <w:trPr>
          <w:trHeight w:val="300"/>
          <w:jc w:val="center"/>
        </w:trPr>
        <w:tc>
          <w:tcPr>
            <w:tcW w:w="616" w:type="dxa"/>
            <w:vMerge/>
            <w:tcBorders>
              <w:left w:val="single" w:sz="4" w:space="0" w:color="auto"/>
              <w:right w:val="single" w:sz="4" w:space="0" w:color="auto"/>
            </w:tcBorders>
            <w:shd w:val="clear" w:color="auto" w:fill="auto"/>
            <w:noWrap/>
            <w:vAlign w:val="center"/>
            <w:hideMark/>
          </w:tcPr>
          <w:p w14:paraId="59B00C8C"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p>
        </w:tc>
        <w:tc>
          <w:tcPr>
            <w:tcW w:w="1894" w:type="dxa"/>
            <w:tcBorders>
              <w:top w:val="nil"/>
              <w:left w:val="nil"/>
              <w:bottom w:val="single" w:sz="4" w:space="0" w:color="auto"/>
              <w:right w:val="single" w:sz="4" w:space="0" w:color="auto"/>
            </w:tcBorders>
            <w:shd w:val="clear" w:color="auto" w:fill="auto"/>
            <w:noWrap/>
            <w:vAlign w:val="center"/>
            <w:hideMark/>
          </w:tcPr>
          <w:p w14:paraId="51DE2FA6"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Endpoint Incidents</w:t>
            </w:r>
          </w:p>
        </w:tc>
        <w:tc>
          <w:tcPr>
            <w:tcW w:w="3686" w:type="dxa"/>
            <w:tcBorders>
              <w:top w:val="nil"/>
              <w:left w:val="nil"/>
              <w:bottom w:val="single" w:sz="4" w:space="0" w:color="auto"/>
              <w:right w:val="single" w:sz="4" w:space="0" w:color="auto"/>
            </w:tcBorders>
            <w:shd w:val="clear" w:color="auto" w:fill="auto"/>
            <w:noWrap/>
            <w:vAlign w:val="center"/>
            <w:hideMark/>
          </w:tcPr>
          <w:p w14:paraId="53D6D682"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Report of endpoint incidents that had been detected over a period of time</w:t>
            </w:r>
          </w:p>
        </w:tc>
        <w:tc>
          <w:tcPr>
            <w:tcW w:w="1418" w:type="dxa"/>
            <w:tcBorders>
              <w:top w:val="nil"/>
              <w:left w:val="nil"/>
              <w:bottom w:val="single" w:sz="4" w:space="0" w:color="auto"/>
              <w:right w:val="single" w:sz="4" w:space="0" w:color="auto"/>
            </w:tcBorders>
            <w:shd w:val="clear" w:color="auto" w:fill="auto"/>
            <w:noWrap/>
            <w:vAlign w:val="center"/>
            <w:hideMark/>
          </w:tcPr>
          <w:p w14:paraId="73F025F2"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Company</w:t>
            </w:r>
          </w:p>
        </w:tc>
        <w:tc>
          <w:tcPr>
            <w:tcW w:w="1418" w:type="dxa"/>
            <w:tcBorders>
              <w:top w:val="nil"/>
              <w:left w:val="nil"/>
              <w:bottom w:val="single" w:sz="4" w:space="0" w:color="auto"/>
              <w:right w:val="single" w:sz="4" w:space="0" w:color="auto"/>
            </w:tcBorders>
            <w:shd w:val="clear" w:color="auto" w:fill="auto"/>
            <w:noWrap/>
            <w:vAlign w:val="center"/>
            <w:hideMark/>
          </w:tcPr>
          <w:p w14:paraId="5EECA442"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Regulators &amp; Associations</w:t>
            </w:r>
          </w:p>
        </w:tc>
        <w:tc>
          <w:tcPr>
            <w:tcW w:w="1012" w:type="dxa"/>
            <w:tcBorders>
              <w:top w:val="nil"/>
              <w:left w:val="nil"/>
              <w:bottom w:val="single" w:sz="4" w:space="0" w:color="auto"/>
              <w:right w:val="single" w:sz="4" w:space="0" w:color="auto"/>
            </w:tcBorders>
            <w:shd w:val="clear" w:color="auto" w:fill="auto"/>
            <w:noWrap/>
            <w:vAlign w:val="center"/>
            <w:hideMark/>
          </w:tcPr>
          <w:p w14:paraId="37664ED2"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6 months</w:t>
            </w:r>
          </w:p>
        </w:tc>
      </w:tr>
      <w:tr w:rsidR="0052208F" w:rsidRPr="00C2576A" w14:paraId="54F7EBDC" w14:textId="77777777" w:rsidTr="00E34019">
        <w:trPr>
          <w:trHeight w:val="300"/>
          <w:jc w:val="center"/>
        </w:trPr>
        <w:tc>
          <w:tcPr>
            <w:tcW w:w="616" w:type="dxa"/>
            <w:vMerge/>
            <w:tcBorders>
              <w:left w:val="single" w:sz="4" w:space="0" w:color="auto"/>
              <w:bottom w:val="single" w:sz="4" w:space="0" w:color="auto"/>
              <w:right w:val="single" w:sz="4" w:space="0" w:color="auto"/>
            </w:tcBorders>
            <w:shd w:val="clear" w:color="auto" w:fill="auto"/>
            <w:noWrap/>
            <w:vAlign w:val="center"/>
            <w:hideMark/>
          </w:tcPr>
          <w:p w14:paraId="44808B58"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p>
        </w:tc>
        <w:tc>
          <w:tcPr>
            <w:tcW w:w="1894" w:type="dxa"/>
            <w:tcBorders>
              <w:top w:val="nil"/>
              <w:left w:val="nil"/>
              <w:bottom w:val="single" w:sz="4" w:space="0" w:color="auto"/>
              <w:right w:val="single" w:sz="4" w:space="0" w:color="auto"/>
            </w:tcBorders>
            <w:shd w:val="clear" w:color="auto" w:fill="auto"/>
            <w:noWrap/>
            <w:vAlign w:val="center"/>
            <w:hideMark/>
          </w:tcPr>
          <w:p w14:paraId="126E94A6"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Mean Time to Repair</w:t>
            </w:r>
          </w:p>
        </w:tc>
        <w:tc>
          <w:tcPr>
            <w:tcW w:w="3686" w:type="dxa"/>
            <w:tcBorders>
              <w:top w:val="nil"/>
              <w:left w:val="nil"/>
              <w:bottom w:val="single" w:sz="4" w:space="0" w:color="auto"/>
              <w:right w:val="single" w:sz="4" w:space="0" w:color="auto"/>
            </w:tcBorders>
            <w:shd w:val="clear" w:color="auto" w:fill="auto"/>
            <w:noWrap/>
            <w:vAlign w:val="center"/>
            <w:hideMark/>
          </w:tcPr>
          <w:p w14:paraId="37496A70"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Pr>
                <w:rFonts w:ascii="Calibri" w:eastAsia="Times New Roman" w:hAnsi="Calibri" w:cs="Calibri"/>
                <w:color w:val="000000"/>
                <w:kern w:val="0"/>
                <w:sz w:val="22"/>
                <w:szCs w:val="22"/>
                <w:lang w:eastAsia="en-US"/>
              </w:rPr>
              <w:t>Average span</w:t>
            </w:r>
            <w:r w:rsidRPr="00C2576A">
              <w:rPr>
                <w:rFonts w:ascii="Calibri" w:eastAsia="Times New Roman" w:hAnsi="Calibri" w:cs="Calibri"/>
                <w:color w:val="000000"/>
                <w:kern w:val="0"/>
                <w:sz w:val="22"/>
                <w:szCs w:val="22"/>
                <w:lang w:eastAsia="en-US"/>
              </w:rPr>
              <w:t xml:space="preserve"> of time that involves </w:t>
            </w:r>
            <w:r>
              <w:rPr>
                <w:rFonts w:ascii="Calibri" w:eastAsia="Times New Roman" w:hAnsi="Calibri" w:cs="Calibri"/>
                <w:color w:val="000000"/>
                <w:kern w:val="0"/>
                <w:sz w:val="22"/>
                <w:szCs w:val="22"/>
                <w:lang w:eastAsia="en-US"/>
              </w:rPr>
              <w:t>incident</w:t>
            </w:r>
            <w:r w:rsidRPr="00C2576A">
              <w:rPr>
                <w:rFonts w:ascii="Calibri" w:eastAsia="Times New Roman" w:hAnsi="Calibri" w:cs="Calibri"/>
                <w:color w:val="000000"/>
                <w:kern w:val="0"/>
                <w:sz w:val="22"/>
                <w:szCs w:val="22"/>
                <w:lang w:eastAsia="en-US"/>
              </w:rPr>
              <w:t xml:space="preserve"> discovery to when a working remedy is deployed</w:t>
            </w:r>
            <w:r>
              <w:rPr>
                <w:rFonts w:ascii="Calibri" w:eastAsia="Times New Roman" w:hAnsi="Calibri" w:cs="Calibri"/>
                <w:color w:val="000000"/>
                <w:kern w:val="0"/>
                <w:sz w:val="22"/>
                <w:szCs w:val="22"/>
                <w:lang w:eastAsia="en-US"/>
              </w:rPr>
              <w:t>.  Time line starts at day 0 of suspected incident discovery until code release.</w:t>
            </w:r>
          </w:p>
        </w:tc>
        <w:tc>
          <w:tcPr>
            <w:tcW w:w="1418" w:type="dxa"/>
            <w:tcBorders>
              <w:top w:val="nil"/>
              <w:left w:val="nil"/>
              <w:bottom w:val="single" w:sz="4" w:space="0" w:color="auto"/>
              <w:right w:val="single" w:sz="4" w:space="0" w:color="auto"/>
            </w:tcBorders>
            <w:shd w:val="clear" w:color="auto" w:fill="auto"/>
            <w:noWrap/>
            <w:vAlign w:val="center"/>
            <w:hideMark/>
          </w:tcPr>
          <w:p w14:paraId="16852521"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Company</w:t>
            </w:r>
          </w:p>
        </w:tc>
        <w:tc>
          <w:tcPr>
            <w:tcW w:w="1418" w:type="dxa"/>
            <w:tcBorders>
              <w:top w:val="nil"/>
              <w:left w:val="nil"/>
              <w:bottom w:val="single" w:sz="4" w:space="0" w:color="auto"/>
              <w:right w:val="single" w:sz="4" w:space="0" w:color="auto"/>
            </w:tcBorders>
            <w:shd w:val="clear" w:color="auto" w:fill="auto"/>
            <w:noWrap/>
            <w:vAlign w:val="center"/>
            <w:hideMark/>
          </w:tcPr>
          <w:p w14:paraId="0CEE1FAF"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Regulators &amp; Associations</w:t>
            </w:r>
          </w:p>
        </w:tc>
        <w:tc>
          <w:tcPr>
            <w:tcW w:w="1012" w:type="dxa"/>
            <w:tcBorders>
              <w:top w:val="nil"/>
              <w:left w:val="nil"/>
              <w:bottom w:val="single" w:sz="4" w:space="0" w:color="auto"/>
              <w:right w:val="single" w:sz="4" w:space="0" w:color="auto"/>
            </w:tcBorders>
            <w:shd w:val="clear" w:color="auto" w:fill="auto"/>
            <w:noWrap/>
            <w:vAlign w:val="center"/>
            <w:hideMark/>
          </w:tcPr>
          <w:p w14:paraId="264234FF"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1 year</w:t>
            </w:r>
          </w:p>
        </w:tc>
      </w:tr>
      <w:tr w:rsidR="0052208F" w:rsidRPr="00C2576A" w14:paraId="65AE3341" w14:textId="77777777" w:rsidTr="00E34019">
        <w:trPr>
          <w:trHeight w:val="300"/>
          <w:jc w:val="center"/>
        </w:trPr>
        <w:tc>
          <w:tcPr>
            <w:tcW w:w="616" w:type="dxa"/>
            <w:vMerge w:val="restart"/>
            <w:tcBorders>
              <w:top w:val="nil"/>
              <w:left w:val="single" w:sz="4" w:space="0" w:color="auto"/>
              <w:right w:val="single" w:sz="4" w:space="0" w:color="auto"/>
            </w:tcBorders>
            <w:shd w:val="clear" w:color="auto" w:fill="auto"/>
            <w:noWrap/>
            <w:vAlign w:val="center"/>
            <w:hideMark/>
          </w:tcPr>
          <w:p w14:paraId="46202CDD"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r>
              <w:rPr>
                <w:rFonts w:ascii="Calibri" w:eastAsia="Times New Roman" w:hAnsi="Calibri" w:cs="Calibri"/>
                <w:color w:val="000000"/>
                <w:kern w:val="0"/>
                <w:sz w:val="22"/>
                <w:szCs w:val="22"/>
                <w:lang w:eastAsia="en-US"/>
              </w:rPr>
              <w:t>4</w:t>
            </w:r>
          </w:p>
        </w:tc>
        <w:tc>
          <w:tcPr>
            <w:tcW w:w="1894" w:type="dxa"/>
            <w:tcBorders>
              <w:top w:val="nil"/>
              <w:left w:val="nil"/>
              <w:bottom w:val="single" w:sz="4" w:space="0" w:color="auto"/>
              <w:right w:val="single" w:sz="4" w:space="0" w:color="auto"/>
            </w:tcBorders>
            <w:shd w:val="clear" w:color="auto" w:fill="auto"/>
            <w:noWrap/>
            <w:vAlign w:val="center"/>
            <w:hideMark/>
          </w:tcPr>
          <w:p w14:paraId="5B66013C"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Non-compliant certification reasons</w:t>
            </w:r>
          </w:p>
        </w:tc>
        <w:tc>
          <w:tcPr>
            <w:tcW w:w="3686" w:type="dxa"/>
            <w:tcBorders>
              <w:top w:val="nil"/>
              <w:left w:val="nil"/>
              <w:bottom w:val="single" w:sz="4" w:space="0" w:color="auto"/>
              <w:right w:val="single" w:sz="4" w:space="0" w:color="auto"/>
            </w:tcBorders>
            <w:shd w:val="clear" w:color="auto" w:fill="auto"/>
            <w:noWrap/>
            <w:vAlign w:val="center"/>
            <w:hideMark/>
          </w:tcPr>
          <w:p w14:paraId="734A4AA9"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General report for reasons detected for non-compliance of certification standards</w:t>
            </w:r>
          </w:p>
        </w:tc>
        <w:tc>
          <w:tcPr>
            <w:tcW w:w="1418" w:type="dxa"/>
            <w:tcBorders>
              <w:top w:val="nil"/>
              <w:left w:val="nil"/>
              <w:bottom w:val="single" w:sz="4" w:space="0" w:color="auto"/>
              <w:right w:val="single" w:sz="4" w:space="0" w:color="auto"/>
            </w:tcBorders>
            <w:shd w:val="clear" w:color="auto" w:fill="auto"/>
            <w:noWrap/>
            <w:vAlign w:val="center"/>
            <w:hideMark/>
          </w:tcPr>
          <w:p w14:paraId="041F3CDE"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Regulators &amp; Associations</w:t>
            </w:r>
          </w:p>
        </w:tc>
        <w:tc>
          <w:tcPr>
            <w:tcW w:w="1418" w:type="dxa"/>
            <w:tcBorders>
              <w:top w:val="nil"/>
              <w:left w:val="nil"/>
              <w:bottom w:val="single" w:sz="4" w:space="0" w:color="auto"/>
              <w:right w:val="single" w:sz="4" w:space="0" w:color="auto"/>
            </w:tcBorders>
            <w:shd w:val="clear" w:color="auto" w:fill="auto"/>
            <w:noWrap/>
            <w:vAlign w:val="center"/>
            <w:hideMark/>
          </w:tcPr>
          <w:p w14:paraId="3D6ED3B6"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Government</w:t>
            </w:r>
          </w:p>
        </w:tc>
        <w:tc>
          <w:tcPr>
            <w:tcW w:w="1012" w:type="dxa"/>
            <w:tcBorders>
              <w:top w:val="nil"/>
              <w:left w:val="nil"/>
              <w:bottom w:val="single" w:sz="4" w:space="0" w:color="auto"/>
              <w:right w:val="single" w:sz="4" w:space="0" w:color="auto"/>
            </w:tcBorders>
            <w:shd w:val="clear" w:color="auto" w:fill="auto"/>
            <w:noWrap/>
            <w:vAlign w:val="center"/>
            <w:hideMark/>
          </w:tcPr>
          <w:p w14:paraId="5FBCB665"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6 months</w:t>
            </w:r>
          </w:p>
        </w:tc>
      </w:tr>
      <w:tr w:rsidR="0052208F" w:rsidRPr="00C2576A" w14:paraId="399D3B30" w14:textId="77777777" w:rsidTr="00E34019">
        <w:trPr>
          <w:trHeight w:val="300"/>
          <w:jc w:val="center"/>
        </w:trPr>
        <w:tc>
          <w:tcPr>
            <w:tcW w:w="616" w:type="dxa"/>
            <w:vMerge/>
            <w:tcBorders>
              <w:left w:val="single" w:sz="4" w:space="0" w:color="auto"/>
              <w:bottom w:val="single" w:sz="4" w:space="0" w:color="auto"/>
              <w:right w:val="single" w:sz="4" w:space="0" w:color="auto"/>
            </w:tcBorders>
            <w:shd w:val="clear" w:color="auto" w:fill="auto"/>
            <w:noWrap/>
            <w:vAlign w:val="center"/>
            <w:hideMark/>
          </w:tcPr>
          <w:p w14:paraId="66F13A66"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p>
        </w:tc>
        <w:tc>
          <w:tcPr>
            <w:tcW w:w="1894" w:type="dxa"/>
            <w:tcBorders>
              <w:top w:val="nil"/>
              <w:left w:val="nil"/>
              <w:bottom w:val="single" w:sz="4" w:space="0" w:color="auto"/>
              <w:right w:val="single" w:sz="4" w:space="0" w:color="auto"/>
            </w:tcBorders>
            <w:shd w:val="clear" w:color="auto" w:fill="auto"/>
            <w:noWrap/>
            <w:vAlign w:val="center"/>
            <w:hideMark/>
          </w:tcPr>
          <w:p w14:paraId="4F5A4993"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Issued Recommendations</w:t>
            </w:r>
          </w:p>
        </w:tc>
        <w:tc>
          <w:tcPr>
            <w:tcW w:w="3686" w:type="dxa"/>
            <w:tcBorders>
              <w:top w:val="nil"/>
              <w:left w:val="nil"/>
              <w:bottom w:val="single" w:sz="4" w:space="0" w:color="auto"/>
              <w:right w:val="single" w:sz="4" w:space="0" w:color="auto"/>
            </w:tcBorders>
            <w:shd w:val="clear" w:color="auto" w:fill="auto"/>
            <w:noWrap/>
            <w:vAlign w:val="center"/>
            <w:hideMark/>
          </w:tcPr>
          <w:p w14:paraId="55C5632B"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General report of issued recommendations</w:t>
            </w:r>
          </w:p>
        </w:tc>
        <w:tc>
          <w:tcPr>
            <w:tcW w:w="1418" w:type="dxa"/>
            <w:tcBorders>
              <w:top w:val="nil"/>
              <w:left w:val="nil"/>
              <w:bottom w:val="single" w:sz="4" w:space="0" w:color="auto"/>
              <w:right w:val="single" w:sz="4" w:space="0" w:color="auto"/>
            </w:tcBorders>
            <w:shd w:val="clear" w:color="auto" w:fill="auto"/>
            <w:noWrap/>
            <w:vAlign w:val="center"/>
            <w:hideMark/>
          </w:tcPr>
          <w:p w14:paraId="107A4F80"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Regulators &amp; Associations</w:t>
            </w:r>
          </w:p>
        </w:tc>
        <w:tc>
          <w:tcPr>
            <w:tcW w:w="1418" w:type="dxa"/>
            <w:tcBorders>
              <w:top w:val="nil"/>
              <w:left w:val="nil"/>
              <w:bottom w:val="single" w:sz="4" w:space="0" w:color="auto"/>
              <w:right w:val="single" w:sz="4" w:space="0" w:color="auto"/>
            </w:tcBorders>
            <w:shd w:val="clear" w:color="auto" w:fill="auto"/>
            <w:noWrap/>
            <w:vAlign w:val="center"/>
            <w:hideMark/>
          </w:tcPr>
          <w:p w14:paraId="3F48A409"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Government</w:t>
            </w:r>
          </w:p>
        </w:tc>
        <w:tc>
          <w:tcPr>
            <w:tcW w:w="1012" w:type="dxa"/>
            <w:tcBorders>
              <w:top w:val="nil"/>
              <w:left w:val="nil"/>
              <w:bottom w:val="single" w:sz="4" w:space="0" w:color="auto"/>
              <w:right w:val="single" w:sz="4" w:space="0" w:color="auto"/>
            </w:tcBorders>
            <w:shd w:val="clear" w:color="auto" w:fill="auto"/>
            <w:noWrap/>
            <w:vAlign w:val="center"/>
            <w:hideMark/>
          </w:tcPr>
          <w:p w14:paraId="60C9D27F"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6 months</w:t>
            </w:r>
          </w:p>
        </w:tc>
      </w:tr>
      <w:tr w:rsidR="0052208F" w:rsidRPr="00C2576A" w14:paraId="20D50E4E" w14:textId="77777777" w:rsidTr="00E34019">
        <w:trPr>
          <w:trHeight w:val="300"/>
          <w:jc w:val="center"/>
        </w:trPr>
        <w:tc>
          <w:tcPr>
            <w:tcW w:w="616" w:type="dxa"/>
            <w:vMerge w:val="restart"/>
            <w:tcBorders>
              <w:top w:val="nil"/>
              <w:left w:val="single" w:sz="4" w:space="0" w:color="auto"/>
              <w:right w:val="single" w:sz="4" w:space="0" w:color="auto"/>
            </w:tcBorders>
            <w:shd w:val="clear" w:color="auto" w:fill="auto"/>
            <w:noWrap/>
            <w:vAlign w:val="center"/>
            <w:hideMark/>
          </w:tcPr>
          <w:p w14:paraId="5FF46D3D"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r>
              <w:rPr>
                <w:rFonts w:ascii="Calibri" w:eastAsia="Times New Roman" w:hAnsi="Calibri" w:cs="Calibri"/>
                <w:color w:val="000000"/>
                <w:kern w:val="0"/>
                <w:sz w:val="22"/>
                <w:szCs w:val="22"/>
                <w:lang w:eastAsia="en-US"/>
              </w:rPr>
              <w:lastRenderedPageBreak/>
              <w:t>5</w:t>
            </w:r>
          </w:p>
        </w:tc>
        <w:tc>
          <w:tcPr>
            <w:tcW w:w="1894" w:type="dxa"/>
            <w:tcBorders>
              <w:top w:val="nil"/>
              <w:left w:val="nil"/>
              <w:bottom w:val="single" w:sz="4" w:space="0" w:color="auto"/>
              <w:right w:val="single" w:sz="4" w:space="0" w:color="auto"/>
            </w:tcBorders>
            <w:shd w:val="clear" w:color="auto" w:fill="auto"/>
            <w:noWrap/>
            <w:vAlign w:val="center"/>
            <w:hideMark/>
          </w:tcPr>
          <w:p w14:paraId="3F0F9DF8"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Reasons for non-compliance</w:t>
            </w:r>
          </w:p>
        </w:tc>
        <w:tc>
          <w:tcPr>
            <w:tcW w:w="3686" w:type="dxa"/>
            <w:tcBorders>
              <w:top w:val="nil"/>
              <w:left w:val="nil"/>
              <w:bottom w:val="single" w:sz="4" w:space="0" w:color="auto"/>
              <w:right w:val="single" w:sz="4" w:space="0" w:color="auto"/>
            </w:tcBorders>
            <w:shd w:val="clear" w:color="auto" w:fill="auto"/>
            <w:noWrap/>
            <w:vAlign w:val="center"/>
            <w:hideMark/>
          </w:tcPr>
          <w:p w14:paraId="552C00A5"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General report for reasons detected for non-compliance of certification standards</w:t>
            </w:r>
          </w:p>
        </w:tc>
        <w:tc>
          <w:tcPr>
            <w:tcW w:w="1418" w:type="dxa"/>
            <w:tcBorders>
              <w:top w:val="nil"/>
              <w:left w:val="nil"/>
              <w:bottom w:val="single" w:sz="4" w:space="0" w:color="auto"/>
              <w:right w:val="single" w:sz="4" w:space="0" w:color="auto"/>
            </w:tcBorders>
            <w:shd w:val="clear" w:color="auto" w:fill="auto"/>
            <w:noWrap/>
            <w:vAlign w:val="center"/>
            <w:hideMark/>
          </w:tcPr>
          <w:p w14:paraId="142193B5"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Government</w:t>
            </w:r>
          </w:p>
        </w:tc>
        <w:tc>
          <w:tcPr>
            <w:tcW w:w="1418" w:type="dxa"/>
            <w:tcBorders>
              <w:top w:val="nil"/>
              <w:left w:val="nil"/>
              <w:bottom w:val="single" w:sz="4" w:space="0" w:color="auto"/>
              <w:right w:val="single" w:sz="4" w:space="0" w:color="auto"/>
            </w:tcBorders>
            <w:shd w:val="clear" w:color="auto" w:fill="auto"/>
            <w:noWrap/>
            <w:vAlign w:val="center"/>
            <w:hideMark/>
          </w:tcPr>
          <w:p w14:paraId="672C5175"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 </w:t>
            </w:r>
          </w:p>
        </w:tc>
        <w:tc>
          <w:tcPr>
            <w:tcW w:w="1012" w:type="dxa"/>
            <w:tcBorders>
              <w:top w:val="nil"/>
              <w:left w:val="nil"/>
              <w:bottom w:val="single" w:sz="4" w:space="0" w:color="auto"/>
              <w:right w:val="single" w:sz="4" w:space="0" w:color="auto"/>
            </w:tcBorders>
            <w:shd w:val="clear" w:color="auto" w:fill="auto"/>
            <w:noWrap/>
            <w:vAlign w:val="center"/>
            <w:hideMark/>
          </w:tcPr>
          <w:p w14:paraId="2A3DD304"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1 year</w:t>
            </w:r>
          </w:p>
        </w:tc>
      </w:tr>
      <w:tr w:rsidR="0052208F" w:rsidRPr="00C2576A" w14:paraId="0D4226AE" w14:textId="77777777" w:rsidTr="00E34019">
        <w:trPr>
          <w:trHeight w:val="300"/>
          <w:jc w:val="center"/>
        </w:trPr>
        <w:tc>
          <w:tcPr>
            <w:tcW w:w="616" w:type="dxa"/>
            <w:vMerge/>
            <w:tcBorders>
              <w:left w:val="single" w:sz="4" w:space="0" w:color="auto"/>
              <w:bottom w:val="single" w:sz="4" w:space="0" w:color="auto"/>
              <w:right w:val="single" w:sz="4" w:space="0" w:color="auto"/>
            </w:tcBorders>
            <w:shd w:val="clear" w:color="auto" w:fill="auto"/>
            <w:noWrap/>
            <w:vAlign w:val="bottom"/>
            <w:hideMark/>
          </w:tcPr>
          <w:p w14:paraId="2892959D" w14:textId="77777777" w:rsidR="0052208F" w:rsidRPr="00C2576A" w:rsidRDefault="0052208F" w:rsidP="00E34019">
            <w:pPr>
              <w:spacing w:line="240" w:lineRule="auto"/>
              <w:ind w:firstLine="0"/>
              <w:jc w:val="center"/>
              <w:rPr>
                <w:rFonts w:ascii="Calibri" w:eastAsia="Times New Roman" w:hAnsi="Calibri" w:cs="Calibri"/>
                <w:color w:val="000000"/>
                <w:kern w:val="0"/>
                <w:sz w:val="22"/>
                <w:szCs w:val="22"/>
                <w:lang w:eastAsia="en-US"/>
              </w:rPr>
            </w:pPr>
          </w:p>
        </w:tc>
        <w:tc>
          <w:tcPr>
            <w:tcW w:w="1894" w:type="dxa"/>
            <w:tcBorders>
              <w:top w:val="nil"/>
              <w:left w:val="nil"/>
              <w:bottom w:val="single" w:sz="4" w:space="0" w:color="auto"/>
              <w:right w:val="single" w:sz="4" w:space="0" w:color="auto"/>
            </w:tcBorders>
            <w:shd w:val="clear" w:color="auto" w:fill="auto"/>
            <w:noWrap/>
            <w:vAlign w:val="center"/>
            <w:hideMark/>
          </w:tcPr>
          <w:p w14:paraId="1A826242"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Issued Recommendations</w:t>
            </w:r>
          </w:p>
        </w:tc>
        <w:tc>
          <w:tcPr>
            <w:tcW w:w="3686" w:type="dxa"/>
            <w:tcBorders>
              <w:top w:val="nil"/>
              <w:left w:val="nil"/>
              <w:bottom w:val="single" w:sz="4" w:space="0" w:color="auto"/>
              <w:right w:val="single" w:sz="4" w:space="0" w:color="auto"/>
            </w:tcBorders>
            <w:shd w:val="clear" w:color="auto" w:fill="auto"/>
            <w:noWrap/>
            <w:vAlign w:val="center"/>
            <w:hideMark/>
          </w:tcPr>
          <w:p w14:paraId="170036A0"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General report of issued recommendations</w:t>
            </w:r>
          </w:p>
        </w:tc>
        <w:tc>
          <w:tcPr>
            <w:tcW w:w="1418" w:type="dxa"/>
            <w:tcBorders>
              <w:top w:val="nil"/>
              <w:left w:val="nil"/>
              <w:bottom w:val="single" w:sz="4" w:space="0" w:color="auto"/>
              <w:right w:val="single" w:sz="4" w:space="0" w:color="auto"/>
            </w:tcBorders>
            <w:shd w:val="clear" w:color="auto" w:fill="auto"/>
            <w:noWrap/>
            <w:vAlign w:val="center"/>
            <w:hideMark/>
          </w:tcPr>
          <w:p w14:paraId="7E3C57E3"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Government</w:t>
            </w:r>
          </w:p>
        </w:tc>
        <w:tc>
          <w:tcPr>
            <w:tcW w:w="1418" w:type="dxa"/>
            <w:tcBorders>
              <w:top w:val="nil"/>
              <w:left w:val="nil"/>
              <w:bottom w:val="single" w:sz="4" w:space="0" w:color="auto"/>
              <w:right w:val="single" w:sz="4" w:space="0" w:color="auto"/>
            </w:tcBorders>
            <w:shd w:val="clear" w:color="auto" w:fill="auto"/>
            <w:noWrap/>
            <w:vAlign w:val="center"/>
            <w:hideMark/>
          </w:tcPr>
          <w:p w14:paraId="6C048F68"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 </w:t>
            </w:r>
          </w:p>
        </w:tc>
        <w:tc>
          <w:tcPr>
            <w:tcW w:w="1012" w:type="dxa"/>
            <w:tcBorders>
              <w:top w:val="nil"/>
              <w:left w:val="nil"/>
              <w:bottom w:val="single" w:sz="4" w:space="0" w:color="auto"/>
              <w:right w:val="single" w:sz="4" w:space="0" w:color="auto"/>
            </w:tcBorders>
            <w:shd w:val="clear" w:color="auto" w:fill="auto"/>
            <w:noWrap/>
            <w:vAlign w:val="center"/>
            <w:hideMark/>
          </w:tcPr>
          <w:p w14:paraId="05FE7103" w14:textId="77777777" w:rsidR="0052208F" w:rsidRPr="00C2576A" w:rsidRDefault="0052208F" w:rsidP="00E34019">
            <w:pPr>
              <w:spacing w:line="240" w:lineRule="auto"/>
              <w:ind w:firstLine="0"/>
              <w:rPr>
                <w:rFonts w:ascii="Calibri" w:eastAsia="Times New Roman" w:hAnsi="Calibri" w:cs="Calibri"/>
                <w:color w:val="000000"/>
                <w:kern w:val="0"/>
                <w:sz w:val="22"/>
                <w:szCs w:val="22"/>
                <w:lang w:eastAsia="en-US"/>
              </w:rPr>
            </w:pPr>
            <w:r w:rsidRPr="00C2576A">
              <w:rPr>
                <w:rFonts w:ascii="Calibri" w:eastAsia="Times New Roman" w:hAnsi="Calibri" w:cs="Calibri"/>
                <w:color w:val="000000"/>
                <w:kern w:val="0"/>
                <w:sz w:val="22"/>
                <w:szCs w:val="22"/>
                <w:lang w:eastAsia="en-US"/>
              </w:rPr>
              <w:t>1 year</w:t>
            </w:r>
          </w:p>
        </w:tc>
      </w:tr>
    </w:tbl>
    <w:p w14:paraId="3DD2A998" w14:textId="77777777" w:rsidR="0052208F" w:rsidRDefault="0052208F" w:rsidP="0052208F"/>
    <w:p w14:paraId="2ECE1165" w14:textId="1B4FF796" w:rsidR="00413E63" w:rsidRPr="001E231A" w:rsidRDefault="00CB79C2" w:rsidP="00AD316A">
      <w:pPr>
        <w:pStyle w:val="SectionTitle"/>
      </w:pPr>
      <w:r>
        <w:lastRenderedPageBreak/>
        <w:t>Figure 1. Structure Information Flow for the Management of Software for Medical Devices</w:t>
      </w:r>
    </w:p>
    <w:p w14:paraId="327E2D6E" w14:textId="77777777" w:rsidR="00413E63" w:rsidRDefault="00413E63" w:rsidP="00413E63">
      <w:pPr>
        <w:keepNext/>
        <w:jc w:val="center"/>
      </w:pPr>
      <w:r>
        <w:rPr>
          <w:noProof/>
        </w:rPr>
        <w:drawing>
          <wp:inline distT="0" distB="0" distL="0" distR="0" wp14:anchorId="29AE95CD" wp14:editId="29B5ADEB">
            <wp:extent cx="5943600" cy="2263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63140"/>
                    </a:xfrm>
                    <a:prstGeom prst="rect">
                      <a:avLst/>
                    </a:prstGeom>
                  </pic:spPr>
                </pic:pic>
              </a:graphicData>
            </a:graphic>
          </wp:inline>
        </w:drawing>
      </w:r>
    </w:p>
    <w:p w14:paraId="2A5212F9" w14:textId="11BE7BD6" w:rsidR="00413E63" w:rsidRPr="00975E3C" w:rsidRDefault="00413E63" w:rsidP="00CB79C2">
      <w:pPr>
        <w:pStyle w:val="TableFigure"/>
      </w:pPr>
      <w:bookmarkStart w:id="4" w:name="_Ref652172"/>
      <w:bookmarkStart w:id="5" w:name="_Ref3066907"/>
      <w:r>
        <w:t xml:space="preserve">Figure </w:t>
      </w:r>
      <w:r>
        <w:rPr>
          <w:noProof/>
        </w:rPr>
        <w:fldChar w:fldCharType="begin"/>
      </w:r>
      <w:r>
        <w:rPr>
          <w:noProof/>
        </w:rPr>
        <w:instrText xml:space="preserve"> SEQ Figure \* ARABIC </w:instrText>
      </w:r>
      <w:r>
        <w:rPr>
          <w:noProof/>
        </w:rPr>
        <w:fldChar w:fldCharType="separate"/>
      </w:r>
      <w:r w:rsidR="001B1493">
        <w:rPr>
          <w:noProof/>
        </w:rPr>
        <w:t>1</w:t>
      </w:r>
      <w:r>
        <w:rPr>
          <w:noProof/>
        </w:rPr>
        <w:fldChar w:fldCharType="end"/>
      </w:r>
      <w:bookmarkEnd w:id="4"/>
      <w:r>
        <w:t xml:space="preserve">. </w:t>
      </w:r>
      <w:bookmarkEnd w:id="5"/>
      <w:r w:rsidRPr="00975E3C">
        <w:t xml:space="preserve">This figure is a schematic representation of the Structure Information Flow for the Management of Software devices.  This model is based on the approach proposed by </w:t>
      </w:r>
      <w:r w:rsidRPr="00975E3C">
        <w:fldChar w:fldCharType="begin" w:fldLock="1"/>
      </w:r>
      <w:r w:rsidR="0052208F">
        <w:instrText>ADDIN CSL_CITATION {"citationItems":[{"id":"ITEM-1","itemData":{"DOI":"10.16250/j.32.1374.2016270","ISBN":"9172530847","ISSN":"10056661","abstract":"The objectives of the present study are to better understand the mechanisms of major accidents in the present dynamic and technological society. From this understanding, guides to improved strategies for industrial risk management are sought. It is important to consider carefully the present changes in a modern society when planning for industrial risk manage- ment.We are facing a period of technological change,deregu- lation, fierce competition, and increasing public concern. In a dynamic environment, hazard sources, their control require- ments,and sources of disturbances change frequently and risk management can no longer be based on responses to past accidents and incidents, but must be increasingly proactive. That is, risk management must apply an adaptive,closed loop feedback control strategy, based on a measurement or obser- vation of the level of safety actually present and an explicitly formulated target safety level. Due to human flexibility and creative intellectual powers, a human organization presents a particular potential for such an adaptive control, given the right conditions – people are a very important safety resource, not only an error source. In this approach, risk management can only be discussed in depth when considering carefully the decision making involved in the normal operation of the hazardous processes posing potential for major accidents. A key problem in this context is the information flow among the decision-makers at all levels of society: How are objectives, values, and operational targets communicated? How are the boundaries of safe operation identified and com- municated? How is operation monitored through routine operational reports and reports from incidents and accidents? What do guidelines look like when an improved, consistent “safety control”must be established from a proactive control point of view? The book discusses these issues on the basis of the present rapid evolution of new cognitive approaches to the study of decision making in action and dynamic, learning organiza- tions, and the rapid change ofmodern information technolo- gy with its potential for design of effective decision support systems.","author":[{"dropping-particle":"","family":"Rasmussen","given":"Jens","non-dropping-particle":"","parse-names":false,"suffix":""},{"dropping-particle":"","family":"Svedung","given":"Inge","non-dropping-particle":"","parse-names":false,"suffix":""}],"container-title":"Karlstad: Swedish Rescue Services …","id":"ITEM-1","issued":{"date-parts":[["2000"]]},"number-of-pages":"160","title":"Proactive Risk Management in a Dynamic Society","type":"book"},"uris":["http://www.mendeley.com/documents/?uuid=f740e4ae-e0e6-4056-b96f-fdef14de24f5"]}],"mendeley":{"formattedCitation":"(Rasmussen &amp; Svedung, 2000)","manualFormatting":"Rasmussen &amp; Svedung (2000)","plainTextFormattedCitation":"(Rasmussen &amp; Svedung, 2000)","previouslyFormattedCitation":"(Rasmussen &amp; Svedung, 2000)"},"properties":{"noteIndex":0},"schema":"https://github.com/citation-style-language/schema/raw/master/csl-citation.json"}</w:instrText>
      </w:r>
      <w:r w:rsidRPr="00975E3C">
        <w:fldChar w:fldCharType="separate"/>
      </w:r>
      <w:r w:rsidRPr="00975E3C">
        <w:rPr>
          <w:noProof/>
        </w:rPr>
        <w:t>Rasmussen &amp; Svedung</w:t>
      </w:r>
      <w:r>
        <w:rPr>
          <w:noProof/>
        </w:rPr>
        <w:t xml:space="preserve"> (</w:t>
      </w:r>
      <w:r w:rsidRPr="00975E3C">
        <w:rPr>
          <w:noProof/>
        </w:rPr>
        <w:t>2000)</w:t>
      </w:r>
      <w:r w:rsidRPr="00975E3C">
        <w:fldChar w:fldCharType="end"/>
      </w:r>
      <w:r w:rsidRPr="00975E3C">
        <w:t xml:space="preserve"> on which it has six levels of hierarchy.  On the proposed model, there are 5 levels of interaction that includes the following stakeholders: government; regulators &amp; associations; company; management; and, work.</w:t>
      </w:r>
    </w:p>
    <w:p w14:paraId="24E16076" w14:textId="4C4CEB89" w:rsidR="001B1493" w:rsidRDefault="00AD316A" w:rsidP="001B1493">
      <w:pPr>
        <w:pStyle w:val="SectionTitle"/>
      </w:pPr>
      <w:r>
        <w:lastRenderedPageBreak/>
        <w:t>Figure 2. IoT Medical Device Software Vigilance Flow Diagram</w:t>
      </w:r>
      <w:r>
        <w:object w:dxaOrig="14475" w:dyaOrig="26536" w14:anchorId="38416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590.4pt" o:ole="">
            <v:imagedata r:id="rId10" o:title=""/>
          </v:shape>
          <o:OLEObject Type="Embed" ProgID="Visio.Drawing.15" ShapeID="_x0000_i1025" DrawAspect="Content" ObjectID="_1613762517" r:id="rId11"/>
        </w:object>
      </w:r>
    </w:p>
    <w:p w14:paraId="300E4732" w14:textId="0E0702AB" w:rsidR="0096629E" w:rsidRDefault="001B1493" w:rsidP="001B1493">
      <w:pPr>
        <w:pStyle w:val="TableFigure"/>
      </w:pPr>
      <w:bookmarkStart w:id="6" w:name="_Ref3068356"/>
      <w:r>
        <w:lastRenderedPageBreak/>
        <w:t xml:space="preserve">Figure </w:t>
      </w:r>
      <w:fldSimple w:instr=" SEQ Figure \* ARABIC ">
        <w:r>
          <w:rPr>
            <w:noProof/>
          </w:rPr>
          <w:t>2</w:t>
        </w:r>
      </w:fldSimple>
      <w:r>
        <w:t xml:space="preserve">. </w:t>
      </w:r>
      <w:r w:rsidR="00AD316A">
        <w:t xml:space="preserve"> The image is the graphical representation of the series of proposed steps that can be followed during the process of IoT medical software vigilance process.  The process is divided by its main actors and their tasks.</w:t>
      </w:r>
      <w:bookmarkEnd w:id="6"/>
    </w:p>
    <w:sectPr w:rsidR="0096629E" w:rsidSect="00EE5903">
      <w:headerReference w:type="default" r:id="rId12"/>
      <w:headerReference w:type="first" r:id="rId13"/>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F80B1" w14:textId="77777777" w:rsidR="00993651" w:rsidRDefault="00993651">
      <w:pPr>
        <w:spacing w:line="240" w:lineRule="auto"/>
      </w:pPr>
      <w:r>
        <w:separator/>
      </w:r>
    </w:p>
    <w:p w14:paraId="50E8FB30" w14:textId="77777777" w:rsidR="00993651" w:rsidRDefault="00993651"/>
  </w:endnote>
  <w:endnote w:type="continuationSeparator" w:id="0">
    <w:p w14:paraId="3A4E6FAB" w14:textId="77777777" w:rsidR="00993651" w:rsidRDefault="00993651">
      <w:pPr>
        <w:spacing w:line="240" w:lineRule="auto"/>
      </w:pPr>
      <w:r>
        <w:continuationSeparator/>
      </w:r>
    </w:p>
    <w:p w14:paraId="6E1ED580" w14:textId="77777777" w:rsidR="00993651" w:rsidRDefault="00993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13318" w14:textId="77777777" w:rsidR="00993651" w:rsidRDefault="00993651">
      <w:pPr>
        <w:spacing w:line="240" w:lineRule="auto"/>
      </w:pPr>
      <w:r>
        <w:separator/>
      </w:r>
    </w:p>
    <w:p w14:paraId="7171E4E0" w14:textId="77777777" w:rsidR="00993651" w:rsidRDefault="00993651"/>
  </w:footnote>
  <w:footnote w:type="continuationSeparator" w:id="0">
    <w:p w14:paraId="2656E77B" w14:textId="77777777" w:rsidR="00993651" w:rsidRDefault="00993651">
      <w:pPr>
        <w:spacing w:line="240" w:lineRule="auto"/>
      </w:pPr>
      <w:r>
        <w:continuationSeparator/>
      </w:r>
    </w:p>
    <w:p w14:paraId="6EFB1B2B" w14:textId="77777777" w:rsidR="00993651" w:rsidRDefault="009936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3F8E" w14:textId="50AA6313" w:rsidR="00993651" w:rsidRDefault="00993651">
    <w:pPr>
      <w:pStyle w:val="Header"/>
    </w:pPr>
    <w:sdt>
      <w:sdtPr>
        <w:rPr>
          <w:rStyle w:val="Strong"/>
        </w:rPr>
        <w:alias w:val="Running head"/>
        <w:tag w:val=""/>
        <w:id w:val="12739865"/>
        <w:placeholder>
          <w:docPart w:val="B513B36F6433404A8F56FB0FCFA7810A"/>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MANAGEMENT GAPS OF HEALT CARE SOFTWARE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8</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0859A" w14:textId="563DBE36" w:rsidR="00993651" w:rsidRDefault="00993651">
    <w:pPr>
      <w:pStyle w:val="Header"/>
      <w:rPr>
        <w:rStyle w:val="Strong"/>
      </w:rPr>
    </w:pPr>
    <w:r>
      <w:t xml:space="preserve">Running head: </w:t>
    </w:r>
    <w:sdt>
      <w:sdtPr>
        <w:rPr>
          <w:rStyle w:val="Strong"/>
        </w:rPr>
        <w:alias w:val="Running head"/>
        <w:tag w:val=""/>
        <w:id w:val="-696842620"/>
        <w:placeholder>
          <w:docPart w:val="0E6A10F319ED4E8F97BA0C814FBB053A"/>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MANAGEMENT GAPS OF HEALT CARE SOFTWARE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10241"/>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4F"/>
    <w:rsid w:val="000412AC"/>
    <w:rsid w:val="00050E64"/>
    <w:rsid w:val="00052245"/>
    <w:rsid w:val="000643CA"/>
    <w:rsid w:val="000A531B"/>
    <w:rsid w:val="000A69BB"/>
    <w:rsid w:val="000B222D"/>
    <w:rsid w:val="000D3F41"/>
    <w:rsid w:val="00113FFB"/>
    <w:rsid w:val="00151562"/>
    <w:rsid w:val="001574C4"/>
    <w:rsid w:val="0017226B"/>
    <w:rsid w:val="001A1EC7"/>
    <w:rsid w:val="001B1493"/>
    <w:rsid w:val="0022563A"/>
    <w:rsid w:val="002C267C"/>
    <w:rsid w:val="002E422C"/>
    <w:rsid w:val="002F5636"/>
    <w:rsid w:val="003021FF"/>
    <w:rsid w:val="003039E2"/>
    <w:rsid w:val="00314D2F"/>
    <w:rsid w:val="00314EF0"/>
    <w:rsid w:val="00323598"/>
    <w:rsid w:val="0032428A"/>
    <w:rsid w:val="00345F06"/>
    <w:rsid w:val="00350DC7"/>
    <w:rsid w:val="00355DCA"/>
    <w:rsid w:val="00380696"/>
    <w:rsid w:val="0039273C"/>
    <w:rsid w:val="00393655"/>
    <w:rsid w:val="003C2D26"/>
    <w:rsid w:val="00412D72"/>
    <w:rsid w:val="00413E63"/>
    <w:rsid w:val="004C7762"/>
    <w:rsid w:val="0051716F"/>
    <w:rsid w:val="0052208F"/>
    <w:rsid w:val="0052656A"/>
    <w:rsid w:val="00551A02"/>
    <w:rsid w:val="005534FA"/>
    <w:rsid w:val="005A1F96"/>
    <w:rsid w:val="005D3A03"/>
    <w:rsid w:val="006368F5"/>
    <w:rsid w:val="006D1BAF"/>
    <w:rsid w:val="0070134C"/>
    <w:rsid w:val="007E124F"/>
    <w:rsid w:val="008002C0"/>
    <w:rsid w:val="00840504"/>
    <w:rsid w:val="008C5323"/>
    <w:rsid w:val="008E5E50"/>
    <w:rsid w:val="00940D50"/>
    <w:rsid w:val="009474CA"/>
    <w:rsid w:val="009603A3"/>
    <w:rsid w:val="00961B17"/>
    <w:rsid w:val="0096629E"/>
    <w:rsid w:val="00993651"/>
    <w:rsid w:val="009A6A3B"/>
    <w:rsid w:val="009C5019"/>
    <w:rsid w:val="009D1982"/>
    <w:rsid w:val="00A0207B"/>
    <w:rsid w:val="00A46FDD"/>
    <w:rsid w:val="00A66413"/>
    <w:rsid w:val="00A73A51"/>
    <w:rsid w:val="00A807A8"/>
    <w:rsid w:val="00A95C61"/>
    <w:rsid w:val="00AC4421"/>
    <w:rsid w:val="00AD316A"/>
    <w:rsid w:val="00AE52D4"/>
    <w:rsid w:val="00AF196D"/>
    <w:rsid w:val="00B823AA"/>
    <w:rsid w:val="00BA160A"/>
    <w:rsid w:val="00BA45DB"/>
    <w:rsid w:val="00BD36D2"/>
    <w:rsid w:val="00BF4184"/>
    <w:rsid w:val="00C0601E"/>
    <w:rsid w:val="00C31D30"/>
    <w:rsid w:val="00C66B4D"/>
    <w:rsid w:val="00C737AF"/>
    <w:rsid w:val="00C93EB1"/>
    <w:rsid w:val="00CA319E"/>
    <w:rsid w:val="00CA6CCD"/>
    <w:rsid w:val="00CB79C2"/>
    <w:rsid w:val="00CD6E39"/>
    <w:rsid w:val="00CE07A5"/>
    <w:rsid w:val="00CF6E91"/>
    <w:rsid w:val="00D60F1F"/>
    <w:rsid w:val="00D70BFC"/>
    <w:rsid w:val="00D85B68"/>
    <w:rsid w:val="00D962F3"/>
    <w:rsid w:val="00DC1FF7"/>
    <w:rsid w:val="00DD77B4"/>
    <w:rsid w:val="00E34019"/>
    <w:rsid w:val="00E34785"/>
    <w:rsid w:val="00E40D3A"/>
    <w:rsid w:val="00E54683"/>
    <w:rsid w:val="00E6004D"/>
    <w:rsid w:val="00E81978"/>
    <w:rsid w:val="00EA0E1A"/>
    <w:rsid w:val="00EB50A3"/>
    <w:rsid w:val="00EB6BEA"/>
    <w:rsid w:val="00EE5903"/>
    <w:rsid w:val="00F15AFC"/>
    <w:rsid w:val="00F22BBD"/>
    <w:rsid w:val="00F379B7"/>
    <w:rsid w:val="00F525FA"/>
    <w:rsid w:val="00F7423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89E04B"/>
  <w15:chartTrackingRefBased/>
  <w15:docId w15:val="{BF320F64-C3B2-4947-BA06-99BDA556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880">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8107350">
      <w:bodyDiv w:val="1"/>
      <w:marLeft w:val="0"/>
      <w:marRight w:val="0"/>
      <w:marTop w:val="0"/>
      <w:marBottom w:val="0"/>
      <w:divBdr>
        <w:top w:val="none" w:sz="0" w:space="0" w:color="auto"/>
        <w:left w:val="none" w:sz="0" w:space="0" w:color="auto"/>
        <w:bottom w:val="none" w:sz="0" w:space="0" w:color="auto"/>
        <w:right w:val="none" w:sz="0" w:space="0" w:color="auto"/>
      </w:divBdr>
    </w:div>
    <w:div w:id="184100261">
      <w:bodyDiv w:val="1"/>
      <w:marLeft w:val="0"/>
      <w:marRight w:val="0"/>
      <w:marTop w:val="0"/>
      <w:marBottom w:val="0"/>
      <w:divBdr>
        <w:top w:val="none" w:sz="0" w:space="0" w:color="auto"/>
        <w:left w:val="none" w:sz="0" w:space="0" w:color="auto"/>
        <w:bottom w:val="none" w:sz="0" w:space="0" w:color="auto"/>
        <w:right w:val="none" w:sz="0" w:space="0" w:color="auto"/>
      </w:divBdr>
    </w:div>
    <w:div w:id="202329147">
      <w:bodyDiv w:val="1"/>
      <w:marLeft w:val="0"/>
      <w:marRight w:val="0"/>
      <w:marTop w:val="0"/>
      <w:marBottom w:val="0"/>
      <w:divBdr>
        <w:top w:val="none" w:sz="0" w:space="0" w:color="auto"/>
        <w:left w:val="none" w:sz="0" w:space="0" w:color="auto"/>
        <w:bottom w:val="none" w:sz="0" w:space="0" w:color="auto"/>
        <w:right w:val="none" w:sz="0" w:space="0" w:color="auto"/>
      </w:divBdr>
    </w:div>
    <w:div w:id="223569034">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9527647">
      <w:bodyDiv w:val="1"/>
      <w:marLeft w:val="0"/>
      <w:marRight w:val="0"/>
      <w:marTop w:val="0"/>
      <w:marBottom w:val="0"/>
      <w:divBdr>
        <w:top w:val="none" w:sz="0" w:space="0" w:color="auto"/>
        <w:left w:val="none" w:sz="0" w:space="0" w:color="auto"/>
        <w:bottom w:val="none" w:sz="0" w:space="0" w:color="auto"/>
        <w:right w:val="none" w:sz="0" w:space="0" w:color="auto"/>
      </w:divBdr>
    </w:div>
    <w:div w:id="307175020">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568668">
      <w:bodyDiv w:val="1"/>
      <w:marLeft w:val="0"/>
      <w:marRight w:val="0"/>
      <w:marTop w:val="0"/>
      <w:marBottom w:val="0"/>
      <w:divBdr>
        <w:top w:val="none" w:sz="0" w:space="0" w:color="auto"/>
        <w:left w:val="none" w:sz="0" w:space="0" w:color="auto"/>
        <w:bottom w:val="none" w:sz="0" w:space="0" w:color="auto"/>
        <w:right w:val="none" w:sz="0" w:space="0" w:color="auto"/>
      </w:divBdr>
    </w:div>
    <w:div w:id="339158406">
      <w:bodyDiv w:val="1"/>
      <w:marLeft w:val="0"/>
      <w:marRight w:val="0"/>
      <w:marTop w:val="0"/>
      <w:marBottom w:val="0"/>
      <w:divBdr>
        <w:top w:val="none" w:sz="0" w:space="0" w:color="auto"/>
        <w:left w:val="none" w:sz="0" w:space="0" w:color="auto"/>
        <w:bottom w:val="none" w:sz="0" w:space="0" w:color="auto"/>
        <w:right w:val="none" w:sz="0" w:space="0" w:color="auto"/>
      </w:divBdr>
    </w:div>
    <w:div w:id="360933694">
      <w:bodyDiv w:val="1"/>
      <w:marLeft w:val="0"/>
      <w:marRight w:val="0"/>
      <w:marTop w:val="0"/>
      <w:marBottom w:val="0"/>
      <w:divBdr>
        <w:top w:val="none" w:sz="0" w:space="0" w:color="auto"/>
        <w:left w:val="none" w:sz="0" w:space="0" w:color="auto"/>
        <w:bottom w:val="none" w:sz="0" w:space="0" w:color="auto"/>
        <w:right w:val="none" w:sz="0" w:space="0" w:color="auto"/>
      </w:divBdr>
    </w:div>
    <w:div w:id="366833421">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5993933">
      <w:bodyDiv w:val="1"/>
      <w:marLeft w:val="0"/>
      <w:marRight w:val="0"/>
      <w:marTop w:val="0"/>
      <w:marBottom w:val="0"/>
      <w:divBdr>
        <w:top w:val="none" w:sz="0" w:space="0" w:color="auto"/>
        <w:left w:val="none" w:sz="0" w:space="0" w:color="auto"/>
        <w:bottom w:val="none" w:sz="0" w:space="0" w:color="auto"/>
        <w:right w:val="none" w:sz="0" w:space="0" w:color="auto"/>
      </w:divBdr>
    </w:div>
    <w:div w:id="477307989">
      <w:bodyDiv w:val="1"/>
      <w:marLeft w:val="0"/>
      <w:marRight w:val="0"/>
      <w:marTop w:val="0"/>
      <w:marBottom w:val="0"/>
      <w:divBdr>
        <w:top w:val="none" w:sz="0" w:space="0" w:color="auto"/>
        <w:left w:val="none" w:sz="0" w:space="0" w:color="auto"/>
        <w:bottom w:val="none" w:sz="0" w:space="0" w:color="auto"/>
        <w:right w:val="none" w:sz="0" w:space="0" w:color="auto"/>
      </w:divBdr>
    </w:div>
    <w:div w:id="495609612">
      <w:bodyDiv w:val="1"/>
      <w:marLeft w:val="0"/>
      <w:marRight w:val="0"/>
      <w:marTop w:val="0"/>
      <w:marBottom w:val="0"/>
      <w:divBdr>
        <w:top w:val="none" w:sz="0" w:space="0" w:color="auto"/>
        <w:left w:val="none" w:sz="0" w:space="0" w:color="auto"/>
        <w:bottom w:val="none" w:sz="0" w:space="0" w:color="auto"/>
        <w:right w:val="none" w:sz="0" w:space="0" w:color="auto"/>
      </w:divBdr>
    </w:div>
    <w:div w:id="558056860">
      <w:bodyDiv w:val="1"/>
      <w:marLeft w:val="0"/>
      <w:marRight w:val="0"/>
      <w:marTop w:val="0"/>
      <w:marBottom w:val="0"/>
      <w:divBdr>
        <w:top w:val="none" w:sz="0" w:space="0" w:color="auto"/>
        <w:left w:val="none" w:sz="0" w:space="0" w:color="auto"/>
        <w:bottom w:val="none" w:sz="0" w:space="0" w:color="auto"/>
        <w:right w:val="none" w:sz="0" w:space="0" w:color="auto"/>
      </w:divBdr>
    </w:div>
    <w:div w:id="591472436">
      <w:bodyDiv w:val="1"/>
      <w:marLeft w:val="0"/>
      <w:marRight w:val="0"/>
      <w:marTop w:val="0"/>
      <w:marBottom w:val="0"/>
      <w:divBdr>
        <w:top w:val="none" w:sz="0" w:space="0" w:color="auto"/>
        <w:left w:val="none" w:sz="0" w:space="0" w:color="auto"/>
        <w:bottom w:val="none" w:sz="0" w:space="0" w:color="auto"/>
        <w:right w:val="none" w:sz="0" w:space="0" w:color="auto"/>
      </w:divBdr>
    </w:div>
    <w:div w:id="599989991">
      <w:bodyDiv w:val="1"/>
      <w:marLeft w:val="0"/>
      <w:marRight w:val="0"/>
      <w:marTop w:val="0"/>
      <w:marBottom w:val="0"/>
      <w:divBdr>
        <w:top w:val="none" w:sz="0" w:space="0" w:color="auto"/>
        <w:left w:val="none" w:sz="0" w:space="0" w:color="auto"/>
        <w:bottom w:val="none" w:sz="0" w:space="0" w:color="auto"/>
        <w:right w:val="none" w:sz="0" w:space="0" w:color="auto"/>
      </w:divBdr>
    </w:div>
    <w:div w:id="650791465">
      <w:bodyDiv w:val="1"/>
      <w:marLeft w:val="0"/>
      <w:marRight w:val="0"/>
      <w:marTop w:val="0"/>
      <w:marBottom w:val="0"/>
      <w:divBdr>
        <w:top w:val="none" w:sz="0" w:space="0" w:color="auto"/>
        <w:left w:val="none" w:sz="0" w:space="0" w:color="auto"/>
        <w:bottom w:val="none" w:sz="0" w:space="0" w:color="auto"/>
        <w:right w:val="none" w:sz="0" w:space="0" w:color="auto"/>
      </w:divBdr>
    </w:div>
    <w:div w:id="655230117">
      <w:bodyDiv w:val="1"/>
      <w:marLeft w:val="0"/>
      <w:marRight w:val="0"/>
      <w:marTop w:val="0"/>
      <w:marBottom w:val="0"/>
      <w:divBdr>
        <w:top w:val="none" w:sz="0" w:space="0" w:color="auto"/>
        <w:left w:val="none" w:sz="0" w:space="0" w:color="auto"/>
        <w:bottom w:val="none" w:sz="0" w:space="0" w:color="auto"/>
        <w:right w:val="none" w:sz="0" w:space="0" w:color="auto"/>
      </w:divBdr>
    </w:div>
    <w:div w:id="656038509">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4601536">
      <w:bodyDiv w:val="1"/>
      <w:marLeft w:val="0"/>
      <w:marRight w:val="0"/>
      <w:marTop w:val="0"/>
      <w:marBottom w:val="0"/>
      <w:divBdr>
        <w:top w:val="none" w:sz="0" w:space="0" w:color="auto"/>
        <w:left w:val="none" w:sz="0" w:space="0" w:color="auto"/>
        <w:bottom w:val="none" w:sz="0" w:space="0" w:color="auto"/>
        <w:right w:val="none" w:sz="0" w:space="0" w:color="auto"/>
      </w:divBdr>
    </w:div>
    <w:div w:id="704713525">
      <w:bodyDiv w:val="1"/>
      <w:marLeft w:val="0"/>
      <w:marRight w:val="0"/>
      <w:marTop w:val="0"/>
      <w:marBottom w:val="0"/>
      <w:divBdr>
        <w:top w:val="none" w:sz="0" w:space="0" w:color="auto"/>
        <w:left w:val="none" w:sz="0" w:space="0" w:color="auto"/>
        <w:bottom w:val="none" w:sz="0" w:space="0" w:color="auto"/>
        <w:right w:val="none" w:sz="0" w:space="0" w:color="auto"/>
      </w:divBdr>
    </w:div>
    <w:div w:id="749500517">
      <w:bodyDiv w:val="1"/>
      <w:marLeft w:val="0"/>
      <w:marRight w:val="0"/>
      <w:marTop w:val="0"/>
      <w:marBottom w:val="0"/>
      <w:divBdr>
        <w:top w:val="none" w:sz="0" w:space="0" w:color="auto"/>
        <w:left w:val="none" w:sz="0" w:space="0" w:color="auto"/>
        <w:bottom w:val="none" w:sz="0" w:space="0" w:color="auto"/>
        <w:right w:val="none" w:sz="0" w:space="0" w:color="auto"/>
      </w:divBdr>
    </w:div>
    <w:div w:id="796069461">
      <w:bodyDiv w:val="1"/>
      <w:marLeft w:val="0"/>
      <w:marRight w:val="0"/>
      <w:marTop w:val="0"/>
      <w:marBottom w:val="0"/>
      <w:divBdr>
        <w:top w:val="none" w:sz="0" w:space="0" w:color="auto"/>
        <w:left w:val="none" w:sz="0" w:space="0" w:color="auto"/>
        <w:bottom w:val="none" w:sz="0" w:space="0" w:color="auto"/>
        <w:right w:val="none" w:sz="0" w:space="0" w:color="auto"/>
      </w:divBdr>
    </w:div>
    <w:div w:id="868494086">
      <w:bodyDiv w:val="1"/>
      <w:marLeft w:val="0"/>
      <w:marRight w:val="0"/>
      <w:marTop w:val="0"/>
      <w:marBottom w:val="0"/>
      <w:divBdr>
        <w:top w:val="none" w:sz="0" w:space="0" w:color="auto"/>
        <w:left w:val="none" w:sz="0" w:space="0" w:color="auto"/>
        <w:bottom w:val="none" w:sz="0" w:space="0" w:color="auto"/>
        <w:right w:val="none" w:sz="0" w:space="0" w:color="auto"/>
      </w:divBdr>
    </w:div>
    <w:div w:id="948317537">
      <w:bodyDiv w:val="1"/>
      <w:marLeft w:val="0"/>
      <w:marRight w:val="0"/>
      <w:marTop w:val="0"/>
      <w:marBottom w:val="0"/>
      <w:divBdr>
        <w:top w:val="none" w:sz="0" w:space="0" w:color="auto"/>
        <w:left w:val="none" w:sz="0" w:space="0" w:color="auto"/>
        <w:bottom w:val="none" w:sz="0" w:space="0" w:color="auto"/>
        <w:right w:val="none" w:sz="0" w:space="0" w:color="auto"/>
      </w:divBdr>
    </w:div>
    <w:div w:id="953289174">
      <w:bodyDiv w:val="1"/>
      <w:marLeft w:val="0"/>
      <w:marRight w:val="0"/>
      <w:marTop w:val="0"/>
      <w:marBottom w:val="0"/>
      <w:divBdr>
        <w:top w:val="none" w:sz="0" w:space="0" w:color="auto"/>
        <w:left w:val="none" w:sz="0" w:space="0" w:color="auto"/>
        <w:bottom w:val="none" w:sz="0" w:space="0" w:color="auto"/>
        <w:right w:val="none" w:sz="0" w:space="0" w:color="auto"/>
      </w:divBdr>
    </w:div>
    <w:div w:id="96515872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77170742">
      <w:bodyDiv w:val="1"/>
      <w:marLeft w:val="0"/>
      <w:marRight w:val="0"/>
      <w:marTop w:val="0"/>
      <w:marBottom w:val="0"/>
      <w:divBdr>
        <w:top w:val="none" w:sz="0" w:space="0" w:color="auto"/>
        <w:left w:val="none" w:sz="0" w:space="0" w:color="auto"/>
        <w:bottom w:val="none" w:sz="0" w:space="0" w:color="auto"/>
        <w:right w:val="none" w:sz="0" w:space="0" w:color="auto"/>
      </w:divBdr>
    </w:div>
    <w:div w:id="1089303853">
      <w:bodyDiv w:val="1"/>
      <w:marLeft w:val="0"/>
      <w:marRight w:val="0"/>
      <w:marTop w:val="0"/>
      <w:marBottom w:val="0"/>
      <w:divBdr>
        <w:top w:val="none" w:sz="0" w:space="0" w:color="auto"/>
        <w:left w:val="none" w:sz="0" w:space="0" w:color="auto"/>
        <w:bottom w:val="none" w:sz="0" w:space="0" w:color="auto"/>
        <w:right w:val="none" w:sz="0" w:space="0" w:color="auto"/>
      </w:divBdr>
    </w:div>
    <w:div w:id="1128166455">
      <w:bodyDiv w:val="1"/>
      <w:marLeft w:val="0"/>
      <w:marRight w:val="0"/>
      <w:marTop w:val="0"/>
      <w:marBottom w:val="0"/>
      <w:divBdr>
        <w:top w:val="none" w:sz="0" w:space="0" w:color="auto"/>
        <w:left w:val="none" w:sz="0" w:space="0" w:color="auto"/>
        <w:bottom w:val="none" w:sz="0" w:space="0" w:color="auto"/>
        <w:right w:val="none" w:sz="0" w:space="0" w:color="auto"/>
      </w:divBdr>
    </w:div>
    <w:div w:id="114127051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3536674">
      <w:bodyDiv w:val="1"/>
      <w:marLeft w:val="0"/>
      <w:marRight w:val="0"/>
      <w:marTop w:val="0"/>
      <w:marBottom w:val="0"/>
      <w:divBdr>
        <w:top w:val="none" w:sz="0" w:space="0" w:color="auto"/>
        <w:left w:val="none" w:sz="0" w:space="0" w:color="auto"/>
        <w:bottom w:val="none" w:sz="0" w:space="0" w:color="auto"/>
        <w:right w:val="none" w:sz="0" w:space="0" w:color="auto"/>
      </w:divBdr>
    </w:div>
    <w:div w:id="1303190117">
      <w:bodyDiv w:val="1"/>
      <w:marLeft w:val="0"/>
      <w:marRight w:val="0"/>
      <w:marTop w:val="0"/>
      <w:marBottom w:val="0"/>
      <w:divBdr>
        <w:top w:val="none" w:sz="0" w:space="0" w:color="auto"/>
        <w:left w:val="none" w:sz="0" w:space="0" w:color="auto"/>
        <w:bottom w:val="none" w:sz="0" w:space="0" w:color="auto"/>
        <w:right w:val="none" w:sz="0" w:space="0" w:color="auto"/>
      </w:divBdr>
    </w:div>
    <w:div w:id="1379284570">
      <w:bodyDiv w:val="1"/>
      <w:marLeft w:val="0"/>
      <w:marRight w:val="0"/>
      <w:marTop w:val="0"/>
      <w:marBottom w:val="0"/>
      <w:divBdr>
        <w:top w:val="none" w:sz="0" w:space="0" w:color="auto"/>
        <w:left w:val="none" w:sz="0" w:space="0" w:color="auto"/>
        <w:bottom w:val="none" w:sz="0" w:space="0" w:color="auto"/>
        <w:right w:val="none" w:sz="0" w:space="0" w:color="auto"/>
      </w:divBdr>
    </w:div>
    <w:div w:id="1387989118">
      <w:bodyDiv w:val="1"/>
      <w:marLeft w:val="0"/>
      <w:marRight w:val="0"/>
      <w:marTop w:val="0"/>
      <w:marBottom w:val="0"/>
      <w:divBdr>
        <w:top w:val="none" w:sz="0" w:space="0" w:color="auto"/>
        <w:left w:val="none" w:sz="0" w:space="0" w:color="auto"/>
        <w:bottom w:val="none" w:sz="0" w:space="0" w:color="auto"/>
        <w:right w:val="none" w:sz="0" w:space="0" w:color="auto"/>
      </w:divBdr>
    </w:div>
    <w:div w:id="1400131246">
      <w:bodyDiv w:val="1"/>
      <w:marLeft w:val="0"/>
      <w:marRight w:val="0"/>
      <w:marTop w:val="0"/>
      <w:marBottom w:val="0"/>
      <w:divBdr>
        <w:top w:val="none" w:sz="0" w:space="0" w:color="auto"/>
        <w:left w:val="none" w:sz="0" w:space="0" w:color="auto"/>
        <w:bottom w:val="none" w:sz="0" w:space="0" w:color="auto"/>
        <w:right w:val="none" w:sz="0" w:space="0" w:color="auto"/>
      </w:divBdr>
    </w:div>
    <w:div w:id="1408264953">
      <w:bodyDiv w:val="1"/>
      <w:marLeft w:val="0"/>
      <w:marRight w:val="0"/>
      <w:marTop w:val="0"/>
      <w:marBottom w:val="0"/>
      <w:divBdr>
        <w:top w:val="none" w:sz="0" w:space="0" w:color="auto"/>
        <w:left w:val="none" w:sz="0" w:space="0" w:color="auto"/>
        <w:bottom w:val="none" w:sz="0" w:space="0" w:color="auto"/>
        <w:right w:val="none" w:sz="0" w:space="0" w:color="auto"/>
      </w:divBdr>
    </w:div>
    <w:div w:id="141250784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7579950">
      <w:bodyDiv w:val="1"/>
      <w:marLeft w:val="0"/>
      <w:marRight w:val="0"/>
      <w:marTop w:val="0"/>
      <w:marBottom w:val="0"/>
      <w:divBdr>
        <w:top w:val="none" w:sz="0" w:space="0" w:color="auto"/>
        <w:left w:val="none" w:sz="0" w:space="0" w:color="auto"/>
        <w:bottom w:val="none" w:sz="0" w:space="0" w:color="auto"/>
        <w:right w:val="none" w:sz="0" w:space="0" w:color="auto"/>
      </w:divBdr>
    </w:div>
    <w:div w:id="145394240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91093194">
      <w:bodyDiv w:val="1"/>
      <w:marLeft w:val="0"/>
      <w:marRight w:val="0"/>
      <w:marTop w:val="0"/>
      <w:marBottom w:val="0"/>
      <w:divBdr>
        <w:top w:val="none" w:sz="0" w:space="0" w:color="auto"/>
        <w:left w:val="none" w:sz="0" w:space="0" w:color="auto"/>
        <w:bottom w:val="none" w:sz="0" w:space="0" w:color="auto"/>
        <w:right w:val="none" w:sz="0" w:space="0" w:color="auto"/>
      </w:divBdr>
    </w:div>
    <w:div w:id="1496609283">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6702455">
      <w:bodyDiv w:val="1"/>
      <w:marLeft w:val="0"/>
      <w:marRight w:val="0"/>
      <w:marTop w:val="0"/>
      <w:marBottom w:val="0"/>
      <w:divBdr>
        <w:top w:val="none" w:sz="0" w:space="0" w:color="auto"/>
        <w:left w:val="none" w:sz="0" w:space="0" w:color="auto"/>
        <w:bottom w:val="none" w:sz="0" w:space="0" w:color="auto"/>
        <w:right w:val="none" w:sz="0" w:space="0" w:color="auto"/>
      </w:divBdr>
    </w:div>
    <w:div w:id="1580410025">
      <w:bodyDiv w:val="1"/>
      <w:marLeft w:val="0"/>
      <w:marRight w:val="0"/>
      <w:marTop w:val="0"/>
      <w:marBottom w:val="0"/>
      <w:divBdr>
        <w:top w:val="none" w:sz="0" w:space="0" w:color="auto"/>
        <w:left w:val="none" w:sz="0" w:space="0" w:color="auto"/>
        <w:bottom w:val="none" w:sz="0" w:space="0" w:color="auto"/>
        <w:right w:val="none" w:sz="0" w:space="0" w:color="auto"/>
      </w:divBdr>
    </w:div>
    <w:div w:id="1609039931">
      <w:bodyDiv w:val="1"/>
      <w:marLeft w:val="0"/>
      <w:marRight w:val="0"/>
      <w:marTop w:val="0"/>
      <w:marBottom w:val="0"/>
      <w:divBdr>
        <w:top w:val="none" w:sz="0" w:space="0" w:color="auto"/>
        <w:left w:val="none" w:sz="0" w:space="0" w:color="auto"/>
        <w:bottom w:val="none" w:sz="0" w:space="0" w:color="auto"/>
        <w:right w:val="none" w:sz="0" w:space="0" w:color="auto"/>
      </w:divBdr>
    </w:div>
    <w:div w:id="1637491738">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19738549">
      <w:bodyDiv w:val="1"/>
      <w:marLeft w:val="0"/>
      <w:marRight w:val="0"/>
      <w:marTop w:val="0"/>
      <w:marBottom w:val="0"/>
      <w:divBdr>
        <w:top w:val="none" w:sz="0" w:space="0" w:color="auto"/>
        <w:left w:val="none" w:sz="0" w:space="0" w:color="auto"/>
        <w:bottom w:val="none" w:sz="0" w:space="0" w:color="auto"/>
        <w:right w:val="none" w:sz="0" w:space="0" w:color="auto"/>
      </w:divBdr>
    </w:div>
    <w:div w:id="1750738161">
      <w:bodyDiv w:val="1"/>
      <w:marLeft w:val="0"/>
      <w:marRight w:val="0"/>
      <w:marTop w:val="0"/>
      <w:marBottom w:val="0"/>
      <w:divBdr>
        <w:top w:val="none" w:sz="0" w:space="0" w:color="auto"/>
        <w:left w:val="none" w:sz="0" w:space="0" w:color="auto"/>
        <w:bottom w:val="none" w:sz="0" w:space="0" w:color="auto"/>
        <w:right w:val="none" w:sz="0" w:space="0" w:color="auto"/>
      </w:divBdr>
    </w:div>
    <w:div w:id="1752695220">
      <w:bodyDiv w:val="1"/>
      <w:marLeft w:val="0"/>
      <w:marRight w:val="0"/>
      <w:marTop w:val="0"/>
      <w:marBottom w:val="0"/>
      <w:divBdr>
        <w:top w:val="none" w:sz="0" w:space="0" w:color="auto"/>
        <w:left w:val="none" w:sz="0" w:space="0" w:color="auto"/>
        <w:bottom w:val="none" w:sz="0" w:space="0" w:color="auto"/>
        <w:right w:val="none" w:sz="0" w:space="0" w:color="auto"/>
      </w:divBdr>
    </w:div>
    <w:div w:id="1752696194">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47942953">
      <w:bodyDiv w:val="1"/>
      <w:marLeft w:val="0"/>
      <w:marRight w:val="0"/>
      <w:marTop w:val="0"/>
      <w:marBottom w:val="0"/>
      <w:divBdr>
        <w:top w:val="none" w:sz="0" w:space="0" w:color="auto"/>
        <w:left w:val="none" w:sz="0" w:space="0" w:color="auto"/>
        <w:bottom w:val="none" w:sz="0" w:space="0" w:color="auto"/>
        <w:right w:val="none" w:sz="0" w:space="0" w:color="auto"/>
      </w:divBdr>
    </w:div>
    <w:div w:id="1912541659">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4939035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172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lor\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97D4DB13394692A739FDDC08023156"/>
        <w:category>
          <w:name w:val="General"/>
          <w:gallery w:val="placeholder"/>
        </w:category>
        <w:types>
          <w:type w:val="bbPlcHdr"/>
        </w:types>
        <w:behaviors>
          <w:behavior w:val="content"/>
        </w:behaviors>
        <w:guid w:val="{8F17DDCF-665A-44B9-A480-8D7E0A086045}"/>
      </w:docPartPr>
      <w:docPartBody>
        <w:p w:rsidR="00D13AE4" w:rsidRDefault="00D13AE4">
          <w:pPr>
            <w:pStyle w:val="1097D4DB13394692A739FDDC08023156"/>
          </w:pPr>
          <w:r>
            <w:t>[Title Here, up to 12 Words, on One to Two Lines]</w:t>
          </w:r>
        </w:p>
      </w:docPartBody>
    </w:docPart>
    <w:docPart>
      <w:docPartPr>
        <w:name w:val="607255A53FCF4516A44FD085D29E6B39"/>
        <w:category>
          <w:name w:val="General"/>
          <w:gallery w:val="placeholder"/>
        </w:category>
        <w:types>
          <w:type w:val="bbPlcHdr"/>
        </w:types>
        <w:behaviors>
          <w:behavior w:val="content"/>
        </w:behaviors>
        <w:guid w:val="{16268DA7-03FE-422B-8B33-5E21A514843C}"/>
      </w:docPartPr>
      <w:docPartBody>
        <w:p w:rsidR="00D13AE4" w:rsidRDefault="00D13AE4">
          <w:pPr>
            <w:pStyle w:val="607255A53FCF4516A44FD085D29E6B39"/>
          </w:pPr>
          <w:r>
            <w:t>[Title Here, up to 12 Words, on One to Two Lines]</w:t>
          </w:r>
        </w:p>
      </w:docPartBody>
    </w:docPart>
    <w:docPart>
      <w:docPartPr>
        <w:name w:val="B513B36F6433404A8F56FB0FCFA7810A"/>
        <w:category>
          <w:name w:val="General"/>
          <w:gallery w:val="placeholder"/>
        </w:category>
        <w:types>
          <w:type w:val="bbPlcHdr"/>
        </w:types>
        <w:behaviors>
          <w:behavior w:val="content"/>
        </w:behaviors>
        <w:guid w:val="{2685D3E2-33F3-4096-93DE-8B1EAF5E03DF}"/>
      </w:docPartPr>
      <w:docPartBody>
        <w:p w:rsidR="00D13AE4" w:rsidRDefault="00D13AE4">
          <w:pPr>
            <w:pStyle w:val="B513B36F6433404A8F56FB0FCFA7810A"/>
          </w:pPr>
          <w:r w:rsidRPr="005D3A03">
            <w:t>Figures title:</w:t>
          </w:r>
        </w:p>
      </w:docPartBody>
    </w:docPart>
    <w:docPart>
      <w:docPartPr>
        <w:name w:val="0E6A10F319ED4E8F97BA0C814FBB053A"/>
        <w:category>
          <w:name w:val="General"/>
          <w:gallery w:val="placeholder"/>
        </w:category>
        <w:types>
          <w:type w:val="bbPlcHdr"/>
        </w:types>
        <w:behaviors>
          <w:behavior w:val="content"/>
        </w:behaviors>
        <w:guid w:val="{F8886775-E418-44C0-96F1-E45697E420FE}"/>
      </w:docPartPr>
      <w:docPartBody>
        <w:p w:rsidR="00D13AE4" w:rsidRDefault="00D13AE4">
          <w:pPr>
            <w:pStyle w:val="0E6A10F319ED4E8F97BA0C814FBB053A"/>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E4"/>
    <w:rsid w:val="00683A13"/>
    <w:rsid w:val="00D13AE4"/>
    <w:rsid w:val="00FB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97D4DB13394692A739FDDC08023156">
    <w:name w:val="1097D4DB13394692A739FDDC08023156"/>
  </w:style>
  <w:style w:type="paragraph" w:customStyle="1" w:styleId="9233ED84B30442599C1BA1C623468941">
    <w:name w:val="9233ED84B30442599C1BA1C623468941"/>
  </w:style>
  <w:style w:type="paragraph" w:customStyle="1" w:styleId="947A419520CB48DE86CC29FB5E8EB46F">
    <w:name w:val="947A419520CB48DE86CC29FB5E8EB46F"/>
  </w:style>
  <w:style w:type="paragraph" w:customStyle="1" w:styleId="E5811AE8457548F4B3FE9AC9EA53F840">
    <w:name w:val="E5811AE8457548F4B3FE9AC9EA53F840"/>
  </w:style>
  <w:style w:type="paragraph" w:customStyle="1" w:styleId="05688DC0E4334D70A022C26E1327810C">
    <w:name w:val="05688DC0E4334D70A022C26E1327810C"/>
  </w:style>
  <w:style w:type="paragraph" w:customStyle="1" w:styleId="9CDAD72073EB42558493B2F339673CC1">
    <w:name w:val="9CDAD72073EB42558493B2F339673CC1"/>
  </w:style>
  <w:style w:type="character" w:styleId="Emphasis">
    <w:name w:val="Emphasis"/>
    <w:basedOn w:val="DefaultParagraphFont"/>
    <w:uiPriority w:val="4"/>
    <w:unhideWhenUsed/>
    <w:qFormat/>
    <w:rPr>
      <w:i/>
      <w:iCs/>
    </w:rPr>
  </w:style>
  <w:style w:type="paragraph" w:customStyle="1" w:styleId="5F98C253722F454A98BF9D4B03A4D8E9">
    <w:name w:val="5F98C253722F454A98BF9D4B03A4D8E9"/>
  </w:style>
  <w:style w:type="paragraph" w:customStyle="1" w:styleId="724FC46619AB461189577014E296A00F">
    <w:name w:val="724FC46619AB461189577014E296A00F"/>
  </w:style>
  <w:style w:type="paragraph" w:customStyle="1" w:styleId="607255A53FCF4516A44FD085D29E6B39">
    <w:name w:val="607255A53FCF4516A44FD085D29E6B39"/>
  </w:style>
  <w:style w:type="paragraph" w:customStyle="1" w:styleId="381B21397A854AD7BC3F3FAEFB24AF4A">
    <w:name w:val="381B21397A854AD7BC3F3FAEFB24AF4A"/>
  </w:style>
  <w:style w:type="paragraph" w:customStyle="1" w:styleId="1A662AD2392D43129F387F053C7EBC50">
    <w:name w:val="1A662AD2392D43129F387F053C7EBC50"/>
  </w:style>
  <w:style w:type="paragraph" w:customStyle="1" w:styleId="B85B70D6112149D289767189D8E7B1F4">
    <w:name w:val="B85B70D6112149D289767189D8E7B1F4"/>
  </w:style>
  <w:style w:type="paragraph" w:customStyle="1" w:styleId="52F767FB2ACF425EA17ECD44A474BF6B">
    <w:name w:val="52F767FB2ACF425EA17ECD44A474BF6B"/>
  </w:style>
  <w:style w:type="paragraph" w:customStyle="1" w:styleId="8E3F57611CEB489F98C475EBCABCD40B">
    <w:name w:val="8E3F57611CEB489F98C475EBCABCD40B"/>
  </w:style>
  <w:style w:type="paragraph" w:customStyle="1" w:styleId="A0E8A61B60CF403C8097D5C488DD5BDB">
    <w:name w:val="A0E8A61B60CF403C8097D5C488DD5BDB"/>
  </w:style>
  <w:style w:type="paragraph" w:customStyle="1" w:styleId="5D06FD39B6294FF395F5F22AE2FAD2C5">
    <w:name w:val="5D06FD39B6294FF395F5F22AE2FAD2C5"/>
  </w:style>
  <w:style w:type="paragraph" w:customStyle="1" w:styleId="251D32B52F2343198870D48C04DE9343">
    <w:name w:val="251D32B52F2343198870D48C04DE9343"/>
  </w:style>
  <w:style w:type="paragraph" w:customStyle="1" w:styleId="51FF2D5EAA174A00BBFDD74BDBB6DE75">
    <w:name w:val="51FF2D5EAA174A00BBFDD74BDBB6DE75"/>
  </w:style>
  <w:style w:type="paragraph" w:customStyle="1" w:styleId="6576FC1BB22F41748C65DB12FB83ADC4">
    <w:name w:val="6576FC1BB22F41748C65DB12FB83ADC4"/>
  </w:style>
  <w:style w:type="paragraph" w:customStyle="1" w:styleId="D43F6922D92747BE8FA97A2513B22ED1">
    <w:name w:val="D43F6922D92747BE8FA97A2513B22ED1"/>
  </w:style>
  <w:style w:type="paragraph" w:customStyle="1" w:styleId="EA15077987B34505922C8A7DCA24A17E">
    <w:name w:val="EA15077987B34505922C8A7DCA24A17E"/>
  </w:style>
  <w:style w:type="paragraph" w:customStyle="1" w:styleId="213DB57294664DCD9080659E7D8469CD">
    <w:name w:val="213DB57294664DCD9080659E7D8469CD"/>
  </w:style>
  <w:style w:type="paragraph" w:customStyle="1" w:styleId="5B5A1F2FA4864BAF9590223104913477">
    <w:name w:val="5B5A1F2FA4864BAF9590223104913477"/>
  </w:style>
  <w:style w:type="paragraph" w:customStyle="1" w:styleId="98D746DDEB1B4CE3AFEBDDE944782D39">
    <w:name w:val="98D746DDEB1B4CE3AFEBDDE944782D39"/>
  </w:style>
  <w:style w:type="paragraph" w:customStyle="1" w:styleId="01568A7DBC3E4035B509D079FD62CB0D">
    <w:name w:val="01568A7DBC3E4035B509D079FD62CB0D"/>
  </w:style>
  <w:style w:type="paragraph" w:customStyle="1" w:styleId="63B0E7B292794EDC9B00E18FF0E15281">
    <w:name w:val="63B0E7B292794EDC9B00E18FF0E15281"/>
  </w:style>
  <w:style w:type="paragraph" w:customStyle="1" w:styleId="D91EB344A7D8426F91E0E92E62016951">
    <w:name w:val="D91EB344A7D8426F91E0E92E62016951"/>
  </w:style>
  <w:style w:type="paragraph" w:customStyle="1" w:styleId="556AA12C445940F2AC88DE9587DED4A8">
    <w:name w:val="556AA12C445940F2AC88DE9587DED4A8"/>
  </w:style>
  <w:style w:type="paragraph" w:customStyle="1" w:styleId="E2BEB690FD5043ABB6773DB07750D1FC">
    <w:name w:val="E2BEB690FD5043ABB6773DB07750D1FC"/>
  </w:style>
  <w:style w:type="paragraph" w:customStyle="1" w:styleId="20D2882E677547F2A4E0DCE2611CA329">
    <w:name w:val="20D2882E677547F2A4E0DCE2611CA329"/>
  </w:style>
  <w:style w:type="paragraph" w:customStyle="1" w:styleId="4AC02203E56243998087AFEFEC219747">
    <w:name w:val="4AC02203E56243998087AFEFEC219747"/>
  </w:style>
  <w:style w:type="paragraph" w:customStyle="1" w:styleId="169C9124C77B4E6E9EE3B808FFB7BC84">
    <w:name w:val="169C9124C77B4E6E9EE3B808FFB7BC84"/>
  </w:style>
  <w:style w:type="paragraph" w:customStyle="1" w:styleId="A9568AE5F6B54B3A986B48641380857D">
    <w:name w:val="A9568AE5F6B54B3A986B48641380857D"/>
  </w:style>
  <w:style w:type="paragraph" w:customStyle="1" w:styleId="166A50B278D948D29E8EFCD76B9ED50C">
    <w:name w:val="166A50B278D948D29E8EFCD76B9ED50C"/>
  </w:style>
  <w:style w:type="paragraph" w:customStyle="1" w:styleId="65FF6A2851A843598F61C96BA1760483">
    <w:name w:val="65FF6A2851A843598F61C96BA1760483"/>
  </w:style>
  <w:style w:type="paragraph" w:customStyle="1" w:styleId="EE34DDE0907A4B3892DE45D98F3BD547">
    <w:name w:val="EE34DDE0907A4B3892DE45D98F3BD547"/>
  </w:style>
  <w:style w:type="paragraph" w:customStyle="1" w:styleId="339399DB9A68458EBD80F8E4E148053F">
    <w:name w:val="339399DB9A68458EBD80F8E4E148053F"/>
  </w:style>
  <w:style w:type="paragraph" w:customStyle="1" w:styleId="CF78EEC517D44DA18A351EAC8CEEE928">
    <w:name w:val="CF78EEC517D44DA18A351EAC8CEEE928"/>
  </w:style>
  <w:style w:type="paragraph" w:customStyle="1" w:styleId="40EF882D9FD8423EB50EA20120EA1D46">
    <w:name w:val="40EF882D9FD8423EB50EA20120EA1D46"/>
  </w:style>
  <w:style w:type="paragraph" w:customStyle="1" w:styleId="F4D9E90C359149FCB19DFF9BA4651E33">
    <w:name w:val="F4D9E90C359149FCB19DFF9BA4651E33"/>
  </w:style>
  <w:style w:type="paragraph" w:customStyle="1" w:styleId="50DEF886577B4032A97F782C684EBC35">
    <w:name w:val="50DEF886577B4032A97F782C684EBC35"/>
  </w:style>
  <w:style w:type="paragraph" w:customStyle="1" w:styleId="F9EB3421E9BC4ACBBD8CD982DA61C697">
    <w:name w:val="F9EB3421E9BC4ACBBD8CD982DA61C697"/>
  </w:style>
  <w:style w:type="paragraph" w:customStyle="1" w:styleId="99D2F170DDD847CC953EF90CE07974A7">
    <w:name w:val="99D2F170DDD847CC953EF90CE07974A7"/>
  </w:style>
  <w:style w:type="paragraph" w:customStyle="1" w:styleId="F4DE042CEEB54BB2BC9E9658AE403E85">
    <w:name w:val="F4DE042CEEB54BB2BC9E9658AE403E85"/>
  </w:style>
  <w:style w:type="paragraph" w:customStyle="1" w:styleId="49919504B55047F9A88FFB714A4AA8F1">
    <w:name w:val="49919504B55047F9A88FFB714A4AA8F1"/>
  </w:style>
  <w:style w:type="paragraph" w:customStyle="1" w:styleId="CFCE2DAD0CF546AF96589B95C074038A">
    <w:name w:val="CFCE2DAD0CF546AF96589B95C074038A"/>
  </w:style>
  <w:style w:type="paragraph" w:customStyle="1" w:styleId="43CB251826054039B7848CB3EF64FB65">
    <w:name w:val="43CB251826054039B7848CB3EF64FB65"/>
  </w:style>
  <w:style w:type="paragraph" w:customStyle="1" w:styleId="0B07142DF0D3440B9E5C48482CA8E068">
    <w:name w:val="0B07142DF0D3440B9E5C48482CA8E068"/>
  </w:style>
  <w:style w:type="paragraph" w:customStyle="1" w:styleId="F26CF028CBD9466FABA15619C014B829">
    <w:name w:val="F26CF028CBD9466FABA15619C014B829"/>
  </w:style>
  <w:style w:type="paragraph" w:customStyle="1" w:styleId="26C9F55CA08843A38F630D951CF05EBF">
    <w:name w:val="26C9F55CA08843A38F630D951CF05EBF"/>
  </w:style>
  <w:style w:type="paragraph" w:customStyle="1" w:styleId="918769E747AA4FB780851DAEA6BF45D6">
    <w:name w:val="918769E747AA4FB780851DAEA6BF45D6"/>
  </w:style>
  <w:style w:type="paragraph" w:customStyle="1" w:styleId="3ADFA738F550426F8276D7D4417B66A4">
    <w:name w:val="3ADFA738F550426F8276D7D4417B66A4"/>
  </w:style>
  <w:style w:type="paragraph" w:customStyle="1" w:styleId="2AF19F400C774FABA9CA3CFA51F1E5F5">
    <w:name w:val="2AF19F400C774FABA9CA3CFA51F1E5F5"/>
  </w:style>
  <w:style w:type="paragraph" w:customStyle="1" w:styleId="D67E3039E9054582BB3783A7C5F73A07">
    <w:name w:val="D67E3039E9054582BB3783A7C5F73A07"/>
  </w:style>
  <w:style w:type="paragraph" w:customStyle="1" w:styleId="5A0D8963A4F542D7B76024C917D992EA">
    <w:name w:val="5A0D8963A4F542D7B76024C917D992EA"/>
  </w:style>
  <w:style w:type="paragraph" w:customStyle="1" w:styleId="402790ECD7DB425B992B42EAF630A947">
    <w:name w:val="402790ECD7DB425B992B42EAF630A947"/>
  </w:style>
  <w:style w:type="paragraph" w:customStyle="1" w:styleId="6EE556B2DF4F49B889468F688184AC36">
    <w:name w:val="6EE556B2DF4F49B889468F688184AC36"/>
  </w:style>
  <w:style w:type="paragraph" w:customStyle="1" w:styleId="F0CC6B51A2B241C38B28FEAAC7DD4E29">
    <w:name w:val="F0CC6B51A2B241C38B28FEAAC7DD4E29"/>
  </w:style>
  <w:style w:type="paragraph" w:customStyle="1" w:styleId="4DC2885A06044742B74BA1855A725F0B">
    <w:name w:val="4DC2885A06044742B74BA1855A725F0B"/>
  </w:style>
  <w:style w:type="paragraph" w:customStyle="1" w:styleId="4C9AE0529E554236BCBEB114350D7751">
    <w:name w:val="4C9AE0529E554236BCBEB114350D7751"/>
  </w:style>
  <w:style w:type="paragraph" w:customStyle="1" w:styleId="33A094F4676D4142B544CE57A75E5796">
    <w:name w:val="33A094F4676D4142B544CE57A75E5796"/>
  </w:style>
  <w:style w:type="paragraph" w:customStyle="1" w:styleId="B513B36F6433404A8F56FB0FCFA7810A">
    <w:name w:val="B513B36F6433404A8F56FB0FCFA7810A"/>
  </w:style>
  <w:style w:type="paragraph" w:customStyle="1" w:styleId="0E6A10F319ED4E8F97BA0C814FBB053A">
    <w:name w:val="0E6A10F319ED4E8F97BA0C814FBB053A"/>
  </w:style>
  <w:style w:type="paragraph" w:customStyle="1" w:styleId="97EDB755A753416981076BCCEADD2C0D">
    <w:name w:val="97EDB755A753416981076BCCEADD2C0D"/>
    <w:rsid w:val="00FB6E9A"/>
  </w:style>
  <w:style w:type="paragraph" w:customStyle="1" w:styleId="693A77A4E6AA48A9972CB8514C77035E">
    <w:name w:val="693A77A4E6AA48A9972CB8514C77035E"/>
    <w:rsid w:val="00FB6E9A"/>
  </w:style>
  <w:style w:type="paragraph" w:customStyle="1" w:styleId="5E69550BA3294AA2AE4F64BD2BEE1213">
    <w:name w:val="5E69550BA3294AA2AE4F64BD2BEE1213"/>
    <w:rsid w:val="00FB6E9A"/>
  </w:style>
  <w:style w:type="paragraph" w:customStyle="1" w:styleId="44B482EF471D4B608A78B0A7064D3448">
    <w:name w:val="44B482EF471D4B608A78B0A7064D3448"/>
    <w:rsid w:val="00FB6E9A"/>
  </w:style>
  <w:style w:type="paragraph" w:customStyle="1" w:styleId="1A3882CABCA5464DB211F568E0207097">
    <w:name w:val="1A3882CABCA5464DB211F568E0207097"/>
    <w:rsid w:val="00FB6E9A"/>
  </w:style>
  <w:style w:type="paragraph" w:customStyle="1" w:styleId="335D1AECB26A4D1B9331103A272BD284">
    <w:name w:val="335D1AECB26A4D1B9331103A272BD284"/>
    <w:rsid w:val="00FB6E9A"/>
  </w:style>
  <w:style w:type="paragraph" w:customStyle="1" w:styleId="5A104B50695944079B1D6D0747DE3E71">
    <w:name w:val="5A104B50695944079B1D6D0747DE3E71"/>
    <w:rsid w:val="00FB6E9A"/>
  </w:style>
  <w:style w:type="paragraph" w:customStyle="1" w:styleId="457CB0C7B77F46EA884BDB9515F8EF19">
    <w:name w:val="457CB0C7B77F46EA884BDB9515F8EF19"/>
    <w:rsid w:val="00FB6E9A"/>
  </w:style>
  <w:style w:type="paragraph" w:customStyle="1" w:styleId="0B831136A726408DB72E3F3FFE061BA6">
    <w:name w:val="0B831136A726408DB72E3F3FFE061BA6"/>
    <w:rsid w:val="00FB6E9A"/>
  </w:style>
  <w:style w:type="paragraph" w:customStyle="1" w:styleId="E573720C23E34F5B8E2F5366F75454F7">
    <w:name w:val="E573720C23E34F5B8E2F5366F75454F7"/>
    <w:rsid w:val="00FB6E9A"/>
  </w:style>
  <w:style w:type="paragraph" w:customStyle="1" w:styleId="C153613F4D2B496E872628B52DA61416">
    <w:name w:val="C153613F4D2B496E872628B52DA61416"/>
    <w:rsid w:val="00FB6E9A"/>
  </w:style>
  <w:style w:type="paragraph" w:customStyle="1" w:styleId="776F1E76524041A5A840AB943F3BF3B8">
    <w:name w:val="776F1E76524041A5A840AB943F3BF3B8"/>
    <w:rsid w:val="00FB6E9A"/>
  </w:style>
  <w:style w:type="paragraph" w:customStyle="1" w:styleId="B29EF1926EE44E2E980443DC8611C3DB">
    <w:name w:val="B29EF1926EE44E2E980443DC8611C3DB"/>
    <w:rsid w:val="00FB6E9A"/>
  </w:style>
  <w:style w:type="paragraph" w:customStyle="1" w:styleId="4E944F9644E246D2BD2CFB3985D3B774">
    <w:name w:val="4E944F9644E246D2BD2CFB3985D3B774"/>
    <w:rsid w:val="00FB6E9A"/>
  </w:style>
  <w:style w:type="paragraph" w:customStyle="1" w:styleId="764582A5A57D428390AADA2F62B94327">
    <w:name w:val="764582A5A57D428390AADA2F62B94327"/>
    <w:rsid w:val="00FB6E9A"/>
  </w:style>
  <w:style w:type="paragraph" w:customStyle="1" w:styleId="D90AB75B06624AD5A3C2A50319A9E025">
    <w:name w:val="D90AB75B06624AD5A3C2A50319A9E025"/>
    <w:rsid w:val="00FB6E9A"/>
  </w:style>
  <w:style w:type="paragraph" w:customStyle="1" w:styleId="F63BE6A98EBD4B1B97B1DE46604153B3">
    <w:name w:val="F63BE6A98EBD4B1B97B1DE46604153B3"/>
    <w:rsid w:val="00FB6E9A"/>
  </w:style>
  <w:style w:type="paragraph" w:customStyle="1" w:styleId="733F9AB7C6784B3AA3A802565BB439C7">
    <w:name w:val="733F9AB7C6784B3AA3A802565BB439C7"/>
    <w:rsid w:val="00FB6E9A"/>
  </w:style>
  <w:style w:type="paragraph" w:customStyle="1" w:styleId="F865D4B6522446B4A25F8BA463F86F42">
    <w:name w:val="F865D4B6522446B4A25F8BA463F86F42"/>
    <w:rsid w:val="00FB6E9A"/>
  </w:style>
  <w:style w:type="paragraph" w:customStyle="1" w:styleId="F1B8C97E737C40FFA260A67B3B04A484">
    <w:name w:val="F1B8C97E737C40FFA260A67B3B04A484"/>
    <w:rsid w:val="00FB6E9A"/>
  </w:style>
  <w:style w:type="paragraph" w:customStyle="1" w:styleId="E24A561665AB474387C58A2182C0E57B">
    <w:name w:val="E24A561665AB474387C58A2182C0E57B"/>
    <w:rsid w:val="00FB6E9A"/>
  </w:style>
  <w:style w:type="paragraph" w:customStyle="1" w:styleId="06B312D0E4D2418F898A6D3B9CD3B8C8">
    <w:name w:val="06B312D0E4D2418F898A6D3B9CD3B8C8"/>
    <w:rsid w:val="00FB6E9A"/>
  </w:style>
  <w:style w:type="paragraph" w:customStyle="1" w:styleId="569126357B244BCCBFA86DADAFB022DC">
    <w:name w:val="569126357B244BCCBFA86DADAFB022DC"/>
    <w:rsid w:val="00FB6E9A"/>
  </w:style>
  <w:style w:type="paragraph" w:customStyle="1" w:styleId="4C561A3DFBD34B45B44874671C4EE897">
    <w:name w:val="4C561A3DFBD34B45B44874671C4EE897"/>
    <w:rsid w:val="00FB6E9A"/>
  </w:style>
  <w:style w:type="paragraph" w:customStyle="1" w:styleId="04019D3B666D498991C810F7A59E9D1C">
    <w:name w:val="04019D3B666D498991C810F7A59E9D1C"/>
    <w:rsid w:val="00FB6E9A"/>
  </w:style>
  <w:style w:type="paragraph" w:customStyle="1" w:styleId="7572235B4606485D9224C9D0341D9C74">
    <w:name w:val="7572235B4606485D9224C9D0341D9C74"/>
    <w:rsid w:val="00FB6E9A"/>
  </w:style>
  <w:style w:type="paragraph" w:customStyle="1" w:styleId="1A45FAC4FBB345939912C7405E349EF3">
    <w:name w:val="1A45FAC4FBB345939912C7405E349EF3"/>
    <w:rsid w:val="00FB6E9A"/>
  </w:style>
  <w:style w:type="paragraph" w:customStyle="1" w:styleId="AFA1B83088D5452BA6CD4A326AEFCBE5">
    <w:name w:val="AFA1B83088D5452BA6CD4A326AEFCBE5"/>
    <w:rsid w:val="00FB6E9A"/>
  </w:style>
  <w:style w:type="paragraph" w:customStyle="1" w:styleId="3155AF8143794D02914318E2884A425A">
    <w:name w:val="3155AF8143794D02914318E2884A425A"/>
    <w:rsid w:val="00FB6E9A"/>
  </w:style>
  <w:style w:type="paragraph" w:customStyle="1" w:styleId="9F84C81F77044DA380503649E34BBE07">
    <w:name w:val="9F84C81F77044DA380503649E34BBE07"/>
    <w:rsid w:val="00FB6E9A"/>
  </w:style>
  <w:style w:type="paragraph" w:customStyle="1" w:styleId="F75D2F36563A41DD92F9A10968ED911F">
    <w:name w:val="F75D2F36563A41DD92F9A10968ED911F"/>
    <w:rsid w:val="00FB6E9A"/>
  </w:style>
  <w:style w:type="paragraph" w:customStyle="1" w:styleId="949E314D5F3F4A3FA5CE74F02A9DC457">
    <w:name w:val="949E314D5F3F4A3FA5CE74F02A9DC457"/>
    <w:rsid w:val="00FB6E9A"/>
  </w:style>
  <w:style w:type="paragraph" w:customStyle="1" w:styleId="4A452F1F0E404B8F9D0507E376C76C39">
    <w:name w:val="4A452F1F0E404B8F9D0507E376C76C39"/>
    <w:rsid w:val="00FB6E9A"/>
  </w:style>
  <w:style w:type="paragraph" w:customStyle="1" w:styleId="8FA8D3D0496A4D859DE80D3D92C5DD8E">
    <w:name w:val="8FA8D3D0496A4D859DE80D3D92C5DD8E"/>
    <w:rsid w:val="00FB6E9A"/>
  </w:style>
  <w:style w:type="paragraph" w:customStyle="1" w:styleId="C2A75B616CF74D7980B4D91C5DCC3C8B">
    <w:name w:val="C2A75B616CF74D7980B4D91C5DCC3C8B"/>
    <w:rsid w:val="00FB6E9A"/>
  </w:style>
  <w:style w:type="paragraph" w:customStyle="1" w:styleId="302423EF9BD94B49A713646885BD1F6D">
    <w:name w:val="302423EF9BD94B49A713646885BD1F6D"/>
    <w:rsid w:val="00FB6E9A"/>
  </w:style>
  <w:style w:type="paragraph" w:customStyle="1" w:styleId="AA4CE502E1B84ECA91D21C7E46B29714">
    <w:name w:val="AA4CE502E1B84ECA91D21C7E46B29714"/>
    <w:rsid w:val="00FB6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MANAGEMENT GAPS OF HEALT CARE SOFTWARE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Hew17</b:Tag>
    <b:SourceType>JournalArticle</b:SourceType>
    <b:Guid>{46BEE515-76B3-417A-87CB-274205E09C7A}</b:Guid>
    <b:Author>
      <b:Author>
        <b:NameList>
          <b:Person>
            <b:Last>Hewitt</b:Last>
            <b:First>B</b:First>
          </b:Person>
          <b:Person>
            <b:Last>Dolezel</b:Last>
            <b:First>D</b:First>
          </b:Person>
          <b:Person>
            <b:Last>McLeod</b:Last>
            <b:First>A</b:First>
          </b:Person>
        </b:NameList>
      </b:Author>
    </b:Author>
    <b:Title>Mobile device security: Perspective of future healthcare workers</b:Title>
    <b:Year>2017</b:Year>
    <b:Month>Winter</b:Month>
    <b:JournalName>Perspectives in health information management</b:JournalName>
    <b:Pages>1c</b:Pages>
    <b:Volume>14</b:Volume>
    <b:Issue>Winter</b:Issue>
    <b:RefOrder>1</b:RefOrder>
  </b:Source>
  <b:Source>
    <b:Tag>Ron17</b:Tag>
    <b:SourceType>JournalArticle</b:SourceType>
    <b:Guid>{4148DEC1-8377-4683-A596-2FBD97E7D5ED}</b:Guid>
    <b:Author>
      <b:Author>
        <b:NameList>
          <b:Person>
            <b:Last>Ronquillo</b:Last>
            <b:First>JG</b:First>
          </b:Person>
          <b:Person>
            <b:Last>Zuckerman</b:Last>
            <b:First>DM</b:First>
          </b:Person>
        </b:NameList>
      </b:Author>
    </b:Author>
    <b:Title>Software-related recalls of Health Information Technology and other medical devices: implications of FDA Regulatin of Digital Health</b:Title>
    <b:Year>2017</b:Year>
    <b:Pages>535-553</b:Pages>
    <b:JournalName>The Milibank quarterly</b:JournalName>
    <b:Month>Sep</b:Month>
    <b:Volume>95</b:Volume>
    <b:Issue>3</b:Issue>
    <b:DOI>10.1111/1468-0009.12278</b:DOI>
    <b:RefOrder>3</b:RefOrder>
  </b:Source>
  <b:Source>
    <b:Tag>Sil19</b:Tag>
    <b:SourceType>InternetSite</b:SourceType>
    <b:Guid>{4ED52A51-4231-4E3C-BE4D-50E8A0A33BC1}</b:Guid>
    <b:Title>Virutal health clinics are expanding in China</b:Title>
    <b:Year>2019</b:Year>
    <b:Author>
      <b:Author>
        <b:NameList>
          <b:Person>
            <b:Last>Santos</b:Last>
            <b:First>Siliva</b:First>
          </b:Person>
        </b:NameList>
      </b:Author>
    </b:Author>
    <b:InternetSiteTitle>AndroidPIT</b:InternetSiteTitle>
    <b:Month>January</b:Month>
    <b:URL>https://www.androidpit.com/virtual-health-clinics-in-china</b:URL>
    <b:RefOrder>4</b:RefOrder>
  </b:Source>
  <b:Source>
    <b:Tag>Gia16</b:Tag>
    <b:SourceType>JournalArticle</b:SourceType>
    <b:Guid>{9C8ED1D2-4ECD-4E98-A945-5F66F287FAE4}</b:Guid>
    <b:Author>
      <b:Author>
        <b:NameList>
          <b:Person>
            <b:Last>Giacomozzi</b:Last>
            <b:First>C</b:First>
          </b:Person>
          <b:Person>
            <b:Last>Martelli</b:Last>
            <b:First>F</b:First>
          </b:Person>
        </b:NameList>
      </b:Author>
    </b:Author>
    <b:Title>Health software: a new CEI Guide for software management in medical environment</b:Title>
    <b:Year>2016</b:Year>
    <b:Month>Oct-Dec</b:Month>
    <b:JournalName>Annali dell'Istituto Superiore di Sanita</b:JournalName>
    <b:Pages>524-529</b:Pages>
    <b:Volume>52</b:Volume>
    <b:Issue>4</b:Issue>
    <b:DOI>10.4415/ANN_16_04_11</b:DOI>
    <b:RefOrder>2</b:RefOrder>
  </b:Source>
  <b:Source>
    <b:Tag>MIT182</b:Tag>
    <b:SourceType>InternetSite</b:SourceType>
    <b:Guid>{134949AE-FE45-4C94-9FFC-D792C7045015}</b:Guid>
    <b:Author>
      <b:Author>
        <b:Corporate>MITRE</b:Corporate>
      </b:Author>
    </b:Author>
    <b:Title>About CWE</b:Title>
    <b:Year>2018</b:Year>
    <b:InternetSiteTitle>CWE</b:InternetSiteTitle>
    <b:Month>March</b:Month>
    <b:Day>30</b:Day>
    <b:URL>https://cwe.mitre.org/about/index.html</b:URL>
    <b:RefOrder>5</b:RefOrder>
  </b:Source>
  <b:Source>
    <b:Tag>80719</b:Tag>
    <b:SourceType>DocumentFromInternetSite</b:SourceType>
    <b:Guid>{E418F76A-8396-4005-9DD9-4DC6C0DB071B}</b:Guid>
    <b:Author>
      <b:Author>
        <b:Corporate>§807.81 CFR</b:Corporate>
      </b:Author>
    </b:Author>
    <b:Title>Subpart E--Premarket Notification Procedures</b:Title>
    <b:InternetSiteTitle>Electronic Code of Federal Regulations</b:InternetSiteTitle>
    <b:URL>https://www.ecfr.gov/cgi-bin/text-idx?SID=6ff11aad52df1bd1f4dc3cc5fcc97fc9&amp;mc=true&amp;node=sp21.8.807.e&amp;rgn=div6</b:URL>
    <b:RefOrder>6</b:RefOrder>
  </b:Source>
  <b:Source>
    <b:Tag>82019</b:Tag>
    <b:SourceType>DocumentFromInternetSite</b:SourceType>
    <b:Guid>{2BDF53A3-CB73-413B-B668-0D76493E8A9B}</b:Guid>
    <b:Author>
      <b:Author>
        <b:Corporate>§820 CFR</b:Corporate>
      </b:Author>
    </b:Author>
    <b:Title>QUALITY SYSTEM REGULATION</b:Title>
    <b:InternetSiteTitle>Electronic Code of Federal Regulations</b:InternetSiteTitle>
    <b:URL>https://www.ecfr.gov/cgi-bin/text-idx?SID=6ff11aad52df1bd1f4dc3cc5fcc97fc9&amp;mc=true&amp;node=pt21.8.820&amp;rgn=div5</b:URL>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6D47E8-F031-4757-8BCD-C9D4C71F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531</TotalTime>
  <Pages>63</Pages>
  <Words>35573</Words>
  <Characters>202770</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Management Gaps of Health Care Software Used in Devices</vt:lpstr>
    </vt:vector>
  </TitlesOfParts>
  <Company/>
  <LinksUpToDate>false</LinksUpToDate>
  <CharactersWithSpaces>237868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Gaps of Health Care Software Used in Devices</dc:title>
  <dc:subject/>
  <dc:creator>Karen Flores</dc:creator>
  <cp:keywords>0a46dee4-8722-4ce6-9228-90cadc2e693a</cp:keywords>
  <dc:description/>
  <cp:lastModifiedBy>Karen Flores</cp:lastModifiedBy>
  <cp:revision>38</cp:revision>
  <dcterms:created xsi:type="dcterms:W3CDTF">2019-03-09T03:34:00Z</dcterms:created>
  <dcterms:modified xsi:type="dcterms:W3CDTF">2019-03-11T04:35:00Z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12ba214d-75f7-3102-9db3-badb8a80649a</vt:lpwstr>
  </property>
  <property fmtid="{D5CDD505-2E9C-101B-9397-08002B2CF9AE}" pid="24" name="Mendeley Citation Style_1">
    <vt:lpwstr>http://www.zotero.org/styles/apa</vt:lpwstr>
  </property>
</Properties>
</file>